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65608" w14:textId="77777777" w:rsidR="00F45583" w:rsidRPr="009E1A17" w:rsidRDefault="00F45583" w:rsidP="00EE0FA0">
      <w:pPr>
        <w:pStyle w:val="Heading1"/>
      </w:pPr>
      <w:bookmarkStart w:id="0" w:name="_Toc477876248"/>
      <w:r w:rsidRPr="009E1A17">
        <w:t>Scaling-up Professional Experience Programs: developing a framework to support broad-based WIL at the University of Technology, Sydney</w:t>
      </w:r>
      <w:bookmarkEnd w:id="0"/>
    </w:p>
    <w:p w14:paraId="74AF57C8" w14:textId="77777777" w:rsidR="00F45583" w:rsidRPr="000F09E2" w:rsidRDefault="00F45583" w:rsidP="00F45583">
      <w:pPr>
        <w:rPr>
          <w:b/>
        </w:rPr>
      </w:pPr>
      <w:r w:rsidRPr="000F09E2">
        <w:rPr>
          <w:b/>
        </w:rPr>
        <w:t>January 2017</w:t>
      </w:r>
    </w:p>
    <w:p w14:paraId="05C77CA2" w14:textId="77777777" w:rsidR="00F45583" w:rsidRPr="002E636F" w:rsidRDefault="00F45583" w:rsidP="00F45583">
      <w:pPr>
        <w:pStyle w:val="NormalWeb"/>
        <w:spacing w:line="270" w:lineRule="atLeast"/>
        <w:rPr>
          <w:rFonts w:asciiTheme="minorHAnsi" w:hAnsiTheme="minorHAnsi"/>
          <w:color w:val="333333"/>
          <w:szCs w:val="21"/>
        </w:rPr>
      </w:pPr>
      <w:r w:rsidRPr="002E636F">
        <w:rPr>
          <w:rStyle w:val="Strong"/>
          <w:rFonts w:asciiTheme="minorHAnsi" w:hAnsiTheme="minorHAnsi"/>
          <w:szCs w:val="21"/>
        </w:rPr>
        <w:t>Project Leader:</w:t>
      </w:r>
      <w:r w:rsidRPr="002E636F">
        <w:rPr>
          <w:rFonts w:asciiTheme="minorHAnsi" w:hAnsiTheme="minorHAnsi"/>
          <w:color w:val="333333"/>
          <w:szCs w:val="21"/>
        </w:rPr>
        <w:t xml:space="preserve"> </w:t>
      </w:r>
      <w:hyperlink r:id="rId8" w:history="1">
        <w:r w:rsidRPr="002E636F">
          <w:rPr>
            <w:rStyle w:val="Hyperlink"/>
            <w:rFonts w:asciiTheme="minorHAnsi" w:hAnsiTheme="minorHAnsi"/>
            <w:szCs w:val="21"/>
          </w:rPr>
          <w:t>Professor Peter Meier</w:t>
        </w:r>
      </w:hyperlink>
      <w:r w:rsidRPr="002E636F">
        <w:rPr>
          <w:rFonts w:asciiTheme="minorHAnsi" w:hAnsiTheme="minorHAnsi"/>
          <w:color w:val="333333"/>
          <w:szCs w:val="21"/>
        </w:rPr>
        <w:t>, University of Technology, Sydney</w:t>
      </w:r>
    </w:p>
    <w:p w14:paraId="510518C2" w14:textId="77777777" w:rsidR="00F45583" w:rsidRPr="002E636F" w:rsidRDefault="00F45583" w:rsidP="00F45583">
      <w:pPr>
        <w:pStyle w:val="NormalWeb"/>
        <w:spacing w:line="270" w:lineRule="atLeast"/>
        <w:rPr>
          <w:rFonts w:asciiTheme="minorHAnsi" w:hAnsiTheme="minorHAnsi"/>
          <w:color w:val="333333"/>
          <w:szCs w:val="21"/>
        </w:rPr>
      </w:pPr>
      <w:r w:rsidRPr="002E636F">
        <w:rPr>
          <w:rStyle w:val="Strong"/>
          <w:rFonts w:asciiTheme="minorHAnsi" w:hAnsiTheme="minorHAnsi"/>
          <w:szCs w:val="21"/>
        </w:rPr>
        <w:t>Project team:</w:t>
      </w:r>
      <w:r w:rsidRPr="002E636F">
        <w:rPr>
          <w:rFonts w:asciiTheme="minorHAnsi" w:hAnsiTheme="minorHAnsi"/>
          <w:color w:val="333333"/>
          <w:szCs w:val="21"/>
        </w:rPr>
        <w:t xml:space="preserve"> </w:t>
      </w:r>
      <w:hyperlink r:id="rId9" w:history="1">
        <w:proofErr w:type="spellStart"/>
        <w:r w:rsidRPr="002E636F">
          <w:rPr>
            <w:rStyle w:val="Hyperlink"/>
            <w:rFonts w:asciiTheme="minorHAnsi" w:hAnsiTheme="minorHAnsi"/>
            <w:szCs w:val="21"/>
          </w:rPr>
          <w:t>Dr</w:t>
        </w:r>
        <w:proofErr w:type="spellEnd"/>
        <w:r w:rsidRPr="002E636F">
          <w:rPr>
            <w:rStyle w:val="Hyperlink"/>
            <w:rFonts w:asciiTheme="minorHAnsi" w:hAnsiTheme="minorHAnsi"/>
            <w:szCs w:val="21"/>
          </w:rPr>
          <w:t xml:space="preserve"> Blair </w:t>
        </w:r>
        <w:proofErr w:type="spellStart"/>
        <w:r w:rsidRPr="002E636F">
          <w:rPr>
            <w:rStyle w:val="Hyperlink"/>
            <w:rFonts w:asciiTheme="minorHAnsi" w:hAnsiTheme="minorHAnsi"/>
            <w:szCs w:val="21"/>
          </w:rPr>
          <w:t>Nield</w:t>
        </w:r>
        <w:proofErr w:type="spellEnd"/>
      </w:hyperlink>
      <w:r w:rsidRPr="002E636F">
        <w:rPr>
          <w:rFonts w:asciiTheme="minorHAnsi" w:hAnsiTheme="minorHAnsi"/>
          <w:color w:val="333333"/>
          <w:szCs w:val="21"/>
        </w:rPr>
        <w:t xml:space="preserve">, </w:t>
      </w:r>
      <w:hyperlink r:id="rId10" w:history="1">
        <w:r w:rsidRPr="002E636F">
          <w:rPr>
            <w:rStyle w:val="Hyperlink"/>
            <w:rFonts w:asciiTheme="minorHAnsi" w:hAnsiTheme="minorHAnsi"/>
            <w:szCs w:val="21"/>
          </w:rPr>
          <w:t>Professor Graham Nicholson</w:t>
        </w:r>
      </w:hyperlink>
      <w:r w:rsidRPr="002E636F">
        <w:rPr>
          <w:rFonts w:asciiTheme="minorHAnsi" w:hAnsiTheme="minorHAnsi"/>
          <w:color w:val="333333"/>
          <w:szCs w:val="21"/>
        </w:rPr>
        <w:t xml:space="preserve">, </w:t>
      </w:r>
      <w:hyperlink r:id="rId11" w:history="1">
        <w:proofErr w:type="spellStart"/>
        <w:r w:rsidRPr="002E636F">
          <w:rPr>
            <w:rStyle w:val="Hyperlink"/>
            <w:rFonts w:asciiTheme="minorHAnsi" w:hAnsiTheme="minorHAnsi"/>
            <w:szCs w:val="21"/>
          </w:rPr>
          <w:t>Dr</w:t>
        </w:r>
        <w:proofErr w:type="spellEnd"/>
        <w:r w:rsidRPr="002E636F">
          <w:rPr>
            <w:rStyle w:val="Hyperlink"/>
            <w:rFonts w:asciiTheme="minorHAnsi" w:hAnsiTheme="minorHAnsi"/>
            <w:szCs w:val="21"/>
          </w:rPr>
          <w:t xml:space="preserve"> David van </w:t>
        </w:r>
        <w:proofErr w:type="spellStart"/>
        <w:r w:rsidRPr="002E636F">
          <w:rPr>
            <w:rStyle w:val="Hyperlink"/>
            <w:rFonts w:asciiTheme="minorHAnsi" w:hAnsiTheme="minorHAnsi"/>
            <w:szCs w:val="21"/>
          </w:rPr>
          <w:t>Reyk</w:t>
        </w:r>
        <w:proofErr w:type="spellEnd"/>
      </w:hyperlink>
      <w:r w:rsidRPr="002E636F">
        <w:rPr>
          <w:rFonts w:asciiTheme="minorHAnsi" w:hAnsiTheme="minorHAnsi"/>
          <w:color w:val="333333"/>
          <w:szCs w:val="21"/>
        </w:rPr>
        <w:t xml:space="preserve">, </w:t>
      </w:r>
      <w:hyperlink r:id="rId12" w:history="1">
        <w:proofErr w:type="spellStart"/>
        <w:r w:rsidRPr="002E636F">
          <w:rPr>
            <w:rStyle w:val="Hyperlink"/>
            <w:rFonts w:asciiTheme="minorHAnsi" w:hAnsiTheme="minorHAnsi"/>
            <w:szCs w:val="21"/>
          </w:rPr>
          <w:t>Ms</w:t>
        </w:r>
        <w:proofErr w:type="spellEnd"/>
        <w:r w:rsidRPr="002E636F">
          <w:rPr>
            <w:rStyle w:val="Hyperlink"/>
            <w:rFonts w:asciiTheme="minorHAnsi" w:hAnsiTheme="minorHAnsi"/>
            <w:szCs w:val="21"/>
          </w:rPr>
          <w:t xml:space="preserve"> </w:t>
        </w:r>
        <w:proofErr w:type="spellStart"/>
        <w:r w:rsidRPr="002E636F">
          <w:rPr>
            <w:rStyle w:val="Hyperlink"/>
            <w:rFonts w:asciiTheme="minorHAnsi" w:hAnsiTheme="minorHAnsi"/>
            <w:szCs w:val="21"/>
          </w:rPr>
          <w:t>Shima</w:t>
        </w:r>
        <w:proofErr w:type="spellEnd"/>
        <w:r w:rsidRPr="002E636F">
          <w:rPr>
            <w:rStyle w:val="Hyperlink"/>
            <w:rFonts w:asciiTheme="minorHAnsi" w:hAnsiTheme="minorHAnsi"/>
            <w:szCs w:val="21"/>
          </w:rPr>
          <w:t xml:space="preserve"> </w:t>
        </w:r>
        <w:proofErr w:type="spellStart"/>
        <w:r w:rsidRPr="002E636F">
          <w:rPr>
            <w:rStyle w:val="Hyperlink"/>
            <w:rFonts w:asciiTheme="minorHAnsi" w:hAnsiTheme="minorHAnsi"/>
            <w:szCs w:val="21"/>
          </w:rPr>
          <w:t>Baradaran</w:t>
        </w:r>
        <w:proofErr w:type="spellEnd"/>
        <w:r w:rsidRPr="002E636F">
          <w:rPr>
            <w:rStyle w:val="Hyperlink"/>
            <w:rFonts w:asciiTheme="minorHAnsi" w:hAnsiTheme="minorHAnsi"/>
            <w:szCs w:val="21"/>
          </w:rPr>
          <w:t xml:space="preserve"> </w:t>
        </w:r>
        <w:proofErr w:type="spellStart"/>
        <w:r w:rsidRPr="002E636F">
          <w:rPr>
            <w:rStyle w:val="Hyperlink"/>
            <w:rFonts w:asciiTheme="minorHAnsi" w:hAnsiTheme="minorHAnsi"/>
            <w:szCs w:val="21"/>
          </w:rPr>
          <w:t>Vahdat</w:t>
        </w:r>
        <w:proofErr w:type="spellEnd"/>
      </w:hyperlink>
      <w:r w:rsidRPr="002E636F">
        <w:rPr>
          <w:rFonts w:asciiTheme="minorHAnsi" w:hAnsiTheme="minorHAnsi"/>
          <w:color w:val="333333"/>
          <w:szCs w:val="21"/>
        </w:rPr>
        <w:t xml:space="preserve">, </w:t>
      </w:r>
      <w:hyperlink r:id="rId13" w:history="1">
        <w:proofErr w:type="spellStart"/>
        <w:r w:rsidRPr="002E636F">
          <w:rPr>
            <w:rStyle w:val="Hyperlink"/>
            <w:rFonts w:asciiTheme="minorHAnsi" w:hAnsiTheme="minorHAnsi"/>
            <w:szCs w:val="21"/>
          </w:rPr>
          <w:t>Ms</w:t>
        </w:r>
        <w:proofErr w:type="spellEnd"/>
        <w:r w:rsidRPr="002E636F">
          <w:rPr>
            <w:rStyle w:val="Hyperlink"/>
            <w:rFonts w:asciiTheme="minorHAnsi" w:hAnsiTheme="minorHAnsi"/>
            <w:szCs w:val="21"/>
          </w:rPr>
          <w:t xml:space="preserve"> Vikki Banks</w:t>
        </w:r>
      </w:hyperlink>
    </w:p>
    <w:p w14:paraId="4B93B65F" w14:textId="77777777" w:rsidR="00F45583" w:rsidRPr="007E1610" w:rsidRDefault="00F45583" w:rsidP="00EE0FA0">
      <w:pPr>
        <w:pStyle w:val="Heading2"/>
      </w:pPr>
      <w:bookmarkStart w:id="1" w:name="_Toc477869137"/>
      <w:bookmarkStart w:id="2" w:name="_Toc477876249"/>
      <w:r w:rsidRPr="007E1610">
        <w:t>Objectives</w:t>
      </w:r>
      <w:bookmarkEnd w:id="1"/>
      <w:bookmarkEnd w:id="2"/>
    </w:p>
    <w:p w14:paraId="7CC849ED" w14:textId="77777777" w:rsidR="00F45583" w:rsidRPr="007E1610" w:rsidRDefault="00F45583" w:rsidP="00F45583">
      <w:r w:rsidRPr="007E1610">
        <w:t>This project focused on scaling-up existing WIL activities within the Faculty of Science at the University of Technology, Sydney (UTS) to:</w:t>
      </w:r>
    </w:p>
    <w:p w14:paraId="2AC90D1F" w14:textId="77777777" w:rsidR="00F45583" w:rsidRPr="007E1610" w:rsidRDefault="00F45583" w:rsidP="002A50E8">
      <w:pPr>
        <w:pStyle w:val="ListParagraph"/>
        <w:numPr>
          <w:ilvl w:val="0"/>
          <w:numId w:val="25"/>
        </w:numPr>
      </w:pPr>
      <w:r w:rsidRPr="007E1610">
        <w:t xml:space="preserve">Make a step change in the level of WIL activity and comprehensively embed WIL in the curriculum across all Science disciplines; </w:t>
      </w:r>
    </w:p>
    <w:p w14:paraId="7E093A32" w14:textId="77777777" w:rsidR="00F45583" w:rsidRPr="007E1610" w:rsidRDefault="00F45583" w:rsidP="002A50E8">
      <w:pPr>
        <w:pStyle w:val="ListParagraph"/>
        <w:numPr>
          <w:ilvl w:val="0"/>
          <w:numId w:val="25"/>
        </w:numPr>
      </w:pPr>
      <w:r w:rsidRPr="007E1610">
        <w:t>Create an effective leadership team to ensure ongoing engagement with academic and professional staff; and</w:t>
      </w:r>
    </w:p>
    <w:p w14:paraId="430A8B7F" w14:textId="77777777" w:rsidR="00F45583" w:rsidRPr="007E1610" w:rsidRDefault="00F45583" w:rsidP="002A50E8">
      <w:pPr>
        <w:pStyle w:val="ListParagraph"/>
        <w:numPr>
          <w:ilvl w:val="0"/>
          <w:numId w:val="25"/>
        </w:numPr>
      </w:pPr>
      <w:r w:rsidRPr="007E1610">
        <w:t>Ensure project sustainability through the creation of frameworks and structures that support the ongoing implementation of WIL.</w:t>
      </w:r>
    </w:p>
    <w:p w14:paraId="06966061" w14:textId="77777777" w:rsidR="00F45583" w:rsidRPr="007E1610" w:rsidRDefault="00F45583" w:rsidP="00F45583">
      <w:r w:rsidRPr="007E1610">
        <w:t>The aim was to build upon existing programs and experiences within the Faculty and embed them in a more systematic and sustainable way.  Attention was equally focused on the development of student skills and professional identity, as it was on industry-based placement of students.</w:t>
      </w:r>
    </w:p>
    <w:p w14:paraId="51FC2987" w14:textId="77777777" w:rsidR="00F45583" w:rsidRPr="007E1610" w:rsidRDefault="00F45583" w:rsidP="00EE0FA0">
      <w:pPr>
        <w:pStyle w:val="Heading2"/>
      </w:pPr>
      <w:bookmarkStart w:id="3" w:name="_Toc477869138"/>
      <w:bookmarkStart w:id="4" w:name="_Toc477876250"/>
      <w:r w:rsidRPr="007E1610">
        <w:t>Context</w:t>
      </w:r>
      <w:bookmarkEnd w:id="3"/>
      <w:bookmarkEnd w:id="4"/>
    </w:p>
    <w:p w14:paraId="51D1F409" w14:textId="77777777" w:rsidR="00F45583" w:rsidRPr="007E1610" w:rsidRDefault="00F45583" w:rsidP="00F45583">
      <w:r w:rsidRPr="007E1610">
        <w:t>The University’s strategic plan focuses prominently on the development of students’ professional identity and a Vice Chancellor’s directive has been focused on the delivery of an internship or internship-like experience for all students.  This is supported through centrally-operated units such as Student Services and the Careers Service.  Otherwise, Faculties are expected to deliver on programs developed within the context of their specific disciplines.</w:t>
      </w:r>
    </w:p>
    <w:p w14:paraId="7E8BEEDB" w14:textId="77777777" w:rsidR="00F45583" w:rsidRPr="007E1610" w:rsidRDefault="00F45583" w:rsidP="00F45583">
      <w:r w:rsidRPr="007E1610">
        <w:t xml:space="preserve">The Faculty of Science offers approximately 40 courses, including single and double degree options across 11 science disciplines.  WIL activities, including clinical or research internships, industry placements, WIL-based learning activities and assessments are sporadically evident across different programs.  One of the primary aims of the project was to </w:t>
      </w:r>
      <w:proofErr w:type="spellStart"/>
      <w:r w:rsidRPr="007E1610">
        <w:t>systematise</w:t>
      </w:r>
      <w:proofErr w:type="spellEnd"/>
      <w:r w:rsidRPr="007E1610">
        <w:t xml:space="preserve"> these approaches and ensure that WIL was effectively embedded and sustainable across all programs. </w:t>
      </w:r>
      <w:r>
        <w:t>Consequently the project was le</w:t>
      </w:r>
      <w:r w:rsidRPr="007E1610">
        <w:t xml:space="preserve">d from the portfolio of the Associate Dean </w:t>
      </w:r>
      <w:proofErr w:type="gramStart"/>
      <w:r w:rsidRPr="007E1610">
        <w:t>Teaching</w:t>
      </w:r>
      <w:proofErr w:type="gramEnd"/>
      <w:r w:rsidRPr="007E1610">
        <w:t xml:space="preserve"> and Learning with the support of the Associate Dean International and External Engagement.</w:t>
      </w:r>
    </w:p>
    <w:p w14:paraId="595755D9" w14:textId="77777777" w:rsidR="00F45583" w:rsidRPr="007E1610" w:rsidRDefault="00F45583" w:rsidP="00F45583">
      <w:r w:rsidRPr="007E1610">
        <w:t>Prior to the establishment of the WIL project, the Faculty was engaged in several WIL-focused activities,</w:t>
      </w:r>
      <w:r>
        <w:t xml:space="preserve"> </w:t>
      </w:r>
      <w:r w:rsidRPr="007E1610">
        <w:t>including:</w:t>
      </w:r>
    </w:p>
    <w:p w14:paraId="06853D47" w14:textId="77777777" w:rsidR="00F45583" w:rsidRPr="007E1610" w:rsidRDefault="00F45583" w:rsidP="002A50E8">
      <w:pPr>
        <w:pStyle w:val="ListParagraph"/>
        <w:numPr>
          <w:ilvl w:val="0"/>
          <w:numId w:val="26"/>
        </w:numPr>
      </w:pPr>
      <w:r w:rsidRPr="007E1610">
        <w:t>A for-credit elective subject Career Management for Scientists, run jointly between the Faculty and central Career Services unit, which</w:t>
      </w:r>
      <w:r>
        <w:t xml:space="preserve"> </w:t>
      </w:r>
      <w:r w:rsidRPr="007E1610">
        <w:t>focuses on students’ ability to research and understand the requirements of employers of science graduates and to develop pro</w:t>
      </w:r>
      <w:r>
        <w:t xml:space="preserve">fessional skills and </w:t>
      </w:r>
      <w:proofErr w:type="spellStart"/>
      <w:r>
        <w:t>behaviours</w:t>
      </w:r>
      <w:proofErr w:type="spellEnd"/>
    </w:p>
    <w:p w14:paraId="408C7F4C" w14:textId="77777777" w:rsidR="00F45583" w:rsidRPr="007E1610" w:rsidRDefault="00F45583" w:rsidP="002A50E8">
      <w:pPr>
        <w:pStyle w:val="ListParagraph"/>
        <w:numPr>
          <w:ilvl w:val="0"/>
          <w:numId w:val="26"/>
        </w:numPr>
      </w:pPr>
      <w:r w:rsidRPr="007E1610">
        <w:t>Assessment activities that focus on employability e.g. writing job applications or mock interviews, embedded within several subjects (but not compreh</w:t>
      </w:r>
      <w:r>
        <w:t>ensively within the curriculum)</w:t>
      </w:r>
    </w:p>
    <w:p w14:paraId="76614A8E" w14:textId="4892BF1A" w:rsidR="00C363DA" w:rsidRPr="007E1610" w:rsidRDefault="00F45583" w:rsidP="002A50E8">
      <w:pPr>
        <w:pStyle w:val="ListParagraph"/>
        <w:numPr>
          <w:ilvl w:val="0"/>
          <w:numId w:val="26"/>
        </w:numPr>
      </w:pPr>
      <w:r w:rsidRPr="007E1610">
        <w:t>A comprehensive, internship placements program for Chinese medical students including international placements; internal placements (</w:t>
      </w:r>
      <w:proofErr w:type="spellStart"/>
      <w:r w:rsidRPr="007E1610">
        <w:t>organised</w:t>
      </w:r>
      <w:proofErr w:type="spellEnd"/>
      <w:r w:rsidRPr="007E1610">
        <w:t xml:space="preserve"> by UTS staff); and external placements (found and </w:t>
      </w:r>
      <w:proofErr w:type="spellStart"/>
      <w:r w:rsidRPr="007E1610">
        <w:t>organised</w:t>
      </w:r>
      <w:proofErr w:type="spellEnd"/>
      <w:r w:rsidRPr="007E1610">
        <w:t xml:space="preserve"> by the students) involving training and assessment activities</w:t>
      </w:r>
    </w:p>
    <w:p w14:paraId="21A03794" w14:textId="3FD63B49" w:rsidR="00C363DA" w:rsidRPr="007E1610" w:rsidRDefault="00F45583" w:rsidP="00DB3116">
      <w:pPr>
        <w:pStyle w:val="ListParagraph"/>
        <w:numPr>
          <w:ilvl w:val="0"/>
          <w:numId w:val="26"/>
        </w:numPr>
      </w:pPr>
      <w:r w:rsidRPr="007E1610">
        <w:lastRenderedPageBreak/>
        <w:t>The P</w:t>
      </w:r>
      <w:r>
        <w:t>rofessional Experience Program</w:t>
      </w:r>
      <w:r w:rsidRPr="007E1610">
        <w:t xml:space="preserve"> in Biomedical Science which is a Faculty supported program for the placement of students into industry-based internships and includes a screening, training and assessment program</w:t>
      </w:r>
    </w:p>
    <w:p w14:paraId="27209250" w14:textId="18AD426D" w:rsidR="00F45583" w:rsidRPr="007E1610" w:rsidRDefault="00F45583" w:rsidP="00DB3116">
      <w:pPr>
        <w:pStyle w:val="ListParagraph"/>
        <w:numPr>
          <w:ilvl w:val="0"/>
          <w:numId w:val="26"/>
        </w:numPr>
      </w:pPr>
      <w:r w:rsidRPr="007E1610">
        <w:t>Research internship subjects offered to students on application but dependent on availability of suitable supervisors and projects.  These can be taken internally or externally</w:t>
      </w:r>
    </w:p>
    <w:p w14:paraId="2799DA3C" w14:textId="77777777" w:rsidR="00F45583" w:rsidRPr="007E1610" w:rsidRDefault="00F45583" w:rsidP="00F45583">
      <w:r w:rsidRPr="007E1610">
        <w:t>This project was aligned with the wider institutional goals and closely aligned to the Faculty strategic plan.  Project plans were subsequently embedded into Faculty processes and operational activities and senior management within the Faculty lead the project to ensure that it had sufficient gravitas.</w:t>
      </w:r>
    </w:p>
    <w:p w14:paraId="5455FB19" w14:textId="77777777" w:rsidR="00F45583" w:rsidRPr="007E1610" w:rsidRDefault="00F45583" w:rsidP="00EE0FA0">
      <w:pPr>
        <w:pStyle w:val="Heading2"/>
      </w:pPr>
      <w:bookmarkStart w:id="5" w:name="_Toc477869139"/>
      <w:bookmarkStart w:id="6" w:name="_Toc477876251"/>
      <w:r w:rsidRPr="007E1610">
        <w:t>Implementation</w:t>
      </w:r>
      <w:bookmarkEnd w:id="5"/>
      <w:bookmarkEnd w:id="6"/>
    </w:p>
    <w:p w14:paraId="018EDCFB" w14:textId="77777777" w:rsidR="00F45583" w:rsidRPr="007E1610" w:rsidRDefault="00F45583" w:rsidP="00F45583">
      <w:r w:rsidRPr="007E1610">
        <w:t>The team undertook an audit of current WIL activities and developed a set of strategies relating to curriculum renewal, scaling and development of individual placement programs, and the creation of administrative processes to streamline and support internship activities.  Wherever possible, these activities were integrated into existing Faculty or University initiatives.  For example, the Faculty is implementing the Learning. Futures initiative as part of a curriculum renewal process whereby student-</w:t>
      </w:r>
      <w:proofErr w:type="spellStart"/>
      <w:r w:rsidRPr="007E1610">
        <w:t>centred</w:t>
      </w:r>
      <w:proofErr w:type="spellEnd"/>
      <w:r w:rsidRPr="007E1610">
        <w:t xml:space="preserve"> blended learning activities are encouraged.  Small project funds were made available to staff who proposed to develop and integrate WIL-based activities into their subjects.  In another example, the University moved to a three-session, balanced period teaching calendar in 2016.  As part of this initiative, the Faculty sought to restructure its programs to ensure there was a session (semester) free block in programs to allow for a minimum 12 week internship placement.  This initiative was driven by feedback from host </w:t>
      </w:r>
      <w:proofErr w:type="spellStart"/>
      <w:r w:rsidRPr="007E1610">
        <w:t>organisations</w:t>
      </w:r>
      <w:proofErr w:type="spellEnd"/>
      <w:r w:rsidRPr="007E1610">
        <w:t xml:space="preserve"> indicating their preference to have students on site for a block period of uninterrupted time, which would not normally be possible if students had to attend standard classes.  Those students not partaking in an internship or international exchange, or undertaking a part time placement could still </w:t>
      </w:r>
      <w:proofErr w:type="spellStart"/>
      <w:r w:rsidRPr="007E1610">
        <w:t>enrol</w:t>
      </w:r>
      <w:proofErr w:type="spellEnd"/>
      <w:r w:rsidRPr="007E1610">
        <w:t xml:space="preserve"> in standard subjects.</w:t>
      </w:r>
    </w:p>
    <w:p w14:paraId="60C03610" w14:textId="77777777" w:rsidR="00F45583" w:rsidRPr="007E1610" w:rsidRDefault="00F45583" w:rsidP="00F45583">
      <w:r w:rsidRPr="007E1610">
        <w:t xml:space="preserve">The individual components of the project such as course restructure, development of training programs, development of virtual internships </w:t>
      </w:r>
      <w:proofErr w:type="spellStart"/>
      <w:r w:rsidRPr="007E1610">
        <w:t>etc</w:t>
      </w:r>
      <w:proofErr w:type="spellEnd"/>
      <w:r w:rsidRPr="007E1610">
        <w:t xml:space="preserve"> were assigned to academic champions.  Standard project management processes were applied and wherever possible, new projects were integrated with existing systems and processes. A small </w:t>
      </w:r>
      <w:proofErr w:type="spellStart"/>
      <w:r w:rsidRPr="007E1610">
        <w:t>centralised</w:t>
      </w:r>
      <w:proofErr w:type="spellEnd"/>
      <w:r w:rsidRPr="007E1610">
        <w:t xml:space="preserve"> administrative team was established to support academics in the implementation of the project and to deal with enquiries from host </w:t>
      </w:r>
      <w:proofErr w:type="spellStart"/>
      <w:r w:rsidRPr="007E1610">
        <w:t>organisations</w:t>
      </w:r>
      <w:proofErr w:type="spellEnd"/>
      <w:r w:rsidRPr="007E1610">
        <w:t xml:space="preserve"> and students.</w:t>
      </w:r>
    </w:p>
    <w:p w14:paraId="48E6FC73" w14:textId="77777777" w:rsidR="00F45583" w:rsidRPr="007E1610" w:rsidRDefault="00F45583" w:rsidP="00EE0FA0">
      <w:pPr>
        <w:pStyle w:val="Heading2"/>
      </w:pPr>
      <w:bookmarkStart w:id="7" w:name="_Toc477869140"/>
      <w:bookmarkStart w:id="8" w:name="_Toc477876252"/>
      <w:r w:rsidRPr="007E1610">
        <w:t>Achievements and impact</w:t>
      </w:r>
      <w:bookmarkEnd w:id="7"/>
      <w:bookmarkEnd w:id="8"/>
    </w:p>
    <w:p w14:paraId="606F97A6" w14:textId="77777777" w:rsidR="00F45583" w:rsidRPr="007E1610" w:rsidRDefault="00F45583" w:rsidP="00F45583">
      <w:r w:rsidRPr="007E1610">
        <w:t>There were several major impacts from this project.</w:t>
      </w:r>
    </w:p>
    <w:p w14:paraId="3419AD46" w14:textId="49DA2072" w:rsidR="00F45583" w:rsidRPr="007E1610" w:rsidRDefault="00F45583" w:rsidP="00F45583">
      <w:r w:rsidRPr="007E1610">
        <w:t>Foremost, the project helped the Faculty focus its attention on WIL in a strategic way.  This allowed the Faculty to leverage resources and ensure that WIL was effectively integrated into programs, rather treated as a bolt-on activity.  This indicated the beginning of a cultural shift towards understanding the importance of WIL integration in an explicit, rather than implicit way.</w:t>
      </w:r>
    </w:p>
    <w:p w14:paraId="58191478" w14:textId="77777777" w:rsidR="00F45583" w:rsidRPr="007E1610" w:rsidRDefault="00F45583" w:rsidP="00F45583">
      <w:r w:rsidRPr="007E1610">
        <w:t xml:space="preserve">Through the curriculum renewal process a number of achievements were </w:t>
      </w:r>
      <w:proofErr w:type="spellStart"/>
      <w:r w:rsidRPr="007E1610">
        <w:t>realised</w:t>
      </w:r>
      <w:proofErr w:type="spellEnd"/>
      <w:r w:rsidRPr="007E1610">
        <w:t>:</w:t>
      </w:r>
    </w:p>
    <w:p w14:paraId="553328B8" w14:textId="501B8EE1" w:rsidR="00F45583" w:rsidRPr="007E1610" w:rsidRDefault="00F45583" w:rsidP="002A50E8">
      <w:pPr>
        <w:pStyle w:val="ListParagraph"/>
        <w:numPr>
          <w:ilvl w:val="0"/>
          <w:numId w:val="27"/>
        </w:numPr>
      </w:pPr>
      <w:r w:rsidRPr="007E1610">
        <w:t xml:space="preserve">A number of subjects were redesigned to have authentic assessments based on WIL experiences which moved the emphasis away from content and focused on the process of learning.  The learning activities were mapped against graduate attributes and threshold learning outcomes in a cumulative way across programs.  The outcome of the mapping is yet to be </w:t>
      </w:r>
      <w:proofErr w:type="spellStart"/>
      <w:r w:rsidRPr="007E1610">
        <w:t>finalised</w:t>
      </w:r>
      <w:proofErr w:type="spellEnd"/>
      <w:r w:rsidRPr="007E1610">
        <w:t>.  This process clarified the need for the development of a graduate attribute that explicitly articulates WIL an</w:t>
      </w:r>
      <w:r>
        <w:t>d this will be achieved in 2017</w:t>
      </w:r>
    </w:p>
    <w:p w14:paraId="26ADEE9E" w14:textId="77777777" w:rsidR="00F45583" w:rsidRPr="007E1610" w:rsidRDefault="00F45583" w:rsidP="002A50E8">
      <w:pPr>
        <w:pStyle w:val="ListParagraph"/>
        <w:numPr>
          <w:ilvl w:val="0"/>
          <w:numId w:val="27"/>
        </w:numPr>
      </w:pPr>
      <w:r w:rsidRPr="007E1610">
        <w:t>Fifty percent of our courses were restructured to ensure that four elective subjects could be taken as a block in one session (semester) to facilitate external placements.  This had an indirect benefit of supporting international exchange. The remaining cours</w:t>
      </w:r>
      <w:r>
        <w:t>es will be restructured in 2017</w:t>
      </w:r>
    </w:p>
    <w:p w14:paraId="79A7D9B8" w14:textId="77777777" w:rsidR="00F45583" w:rsidRPr="007E1610" w:rsidRDefault="00F45583" w:rsidP="002A50E8">
      <w:pPr>
        <w:pStyle w:val="ListParagraph"/>
        <w:numPr>
          <w:ilvl w:val="0"/>
          <w:numId w:val="27"/>
        </w:numPr>
      </w:pPr>
      <w:r w:rsidRPr="007E1610">
        <w:t xml:space="preserve">A suite of new subjects with 6, 12, 18 and 24 credit point structures were created to allow for the flexibility of students to take partial or full semester internships either stand alone or in combination with core subjects.  These new subjects have been </w:t>
      </w:r>
      <w:proofErr w:type="spellStart"/>
      <w:r w:rsidRPr="007E1610">
        <w:t>standardised</w:t>
      </w:r>
      <w:proofErr w:type="spellEnd"/>
      <w:r w:rsidRPr="007E1610">
        <w:t xml:space="preserve"> for broad learning outcomes and assessment and have replaced previous subjects which allows for a more streamlined approach to the integration of WIL activities and learning outcomes.</w:t>
      </w:r>
    </w:p>
    <w:p w14:paraId="37585C22" w14:textId="77777777" w:rsidR="00F45583" w:rsidRPr="007E1610" w:rsidRDefault="00F45583" w:rsidP="00F45583">
      <w:r w:rsidRPr="007E1610">
        <w:t xml:space="preserve">A significant degree of work was undertaken to </w:t>
      </w:r>
      <w:proofErr w:type="spellStart"/>
      <w:r w:rsidRPr="007E1610">
        <w:t>rationalise</w:t>
      </w:r>
      <w:proofErr w:type="spellEnd"/>
      <w:r w:rsidRPr="007E1610">
        <w:t xml:space="preserve"> processes for external placements including issues around insurance, voluntary vs paid placements, academic assessment by host </w:t>
      </w:r>
      <w:proofErr w:type="spellStart"/>
      <w:r w:rsidRPr="007E1610">
        <w:t>organisations</w:t>
      </w:r>
      <w:proofErr w:type="spellEnd"/>
      <w:r w:rsidRPr="007E1610">
        <w:t xml:space="preserve">, work </w:t>
      </w:r>
      <w:r w:rsidRPr="007E1610">
        <w:lastRenderedPageBreak/>
        <w:t xml:space="preserve">health and safety requirements etc. As part of this, a very modest administrative support structure was implemented.  Effective relationships were also built with central support units to ensure effective and streamlined communication protocols for host </w:t>
      </w:r>
      <w:proofErr w:type="spellStart"/>
      <w:r w:rsidRPr="007E1610">
        <w:t>organisations</w:t>
      </w:r>
      <w:proofErr w:type="spellEnd"/>
      <w:r w:rsidRPr="007E1610">
        <w:t xml:space="preserve"> were implemented.  This involved partnerships in the development of pre-internship preparation workshops and application processes for placements.</w:t>
      </w:r>
    </w:p>
    <w:p w14:paraId="53D35A98" w14:textId="77777777" w:rsidR="00F45583" w:rsidRDefault="00F45583" w:rsidP="00F45583">
      <w:r w:rsidRPr="007E1610">
        <w:t>The table below indicates some of the success achieved specifically in relation to professional placements.  Of particular interest is that more than 30% of students find direct employment success through their internship programs (excluding the Chinese medicine program where students move into private practice after graduation).</w:t>
      </w:r>
    </w:p>
    <w:p w14:paraId="6E4755AE" w14:textId="77777777" w:rsidR="00F45583" w:rsidRPr="007E1610" w:rsidRDefault="00F45583" w:rsidP="00F45583"/>
    <w:tbl>
      <w:tblPr>
        <w:tblW w:w="9216" w:type="dxa"/>
        <w:tblCellMar>
          <w:left w:w="0" w:type="dxa"/>
          <w:right w:w="0" w:type="dxa"/>
        </w:tblCellMar>
        <w:tblLook w:val="0420" w:firstRow="1" w:lastRow="0" w:firstColumn="0" w:lastColumn="0" w:noHBand="0" w:noVBand="1"/>
      </w:tblPr>
      <w:tblGrid>
        <w:gridCol w:w="5814"/>
        <w:gridCol w:w="1276"/>
        <w:gridCol w:w="2126"/>
      </w:tblGrid>
      <w:tr w:rsidR="00F45583" w:rsidRPr="003B46AE" w14:paraId="02DC53D3" w14:textId="77777777" w:rsidTr="0017269C">
        <w:tc>
          <w:tcPr>
            <w:tcW w:w="5814" w:type="dxa"/>
            <w:tcBorders>
              <w:top w:val="single" w:sz="4" w:space="0" w:color="2E74B5" w:themeColor="accent1" w:themeShade="BF"/>
              <w:left w:val="single" w:sz="8" w:space="0" w:color="FFFFFF"/>
              <w:bottom w:val="single" w:sz="24" w:space="0" w:color="FFFFFF"/>
              <w:right w:val="single" w:sz="8" w:space="0" w:color="FFFFFF"/>
            </w:tcBorders>
            <w:shd w:val="clear" w:color="auto" w:fill="auto"/>
            <w:tcMar>
              <w:top w:w="72" w:type="dxa"/>
              <w:left w:w="144" w:type="dxa"/>
              <w:bottom w:w="72" w:type="dxa"/>
              <w:right w:w="144" w:type="dxa"/>
            </w:tcMar>
            <w:hideMark/>
          </w:tcPr>
          <w:p w14:paraId="41AED398" w14:textId="77777777" w:rsidR="00F45583" w:rsidRPr="003B46AE" w:rsidRDefault="00F45583" w:rsidP="0017269C">
            <w:pPr>
              <w:rPr>
                <w:b/>
              </w:rPr>
            </w:pPr>
            <w:r w:rsidRPr="003B46AE">
              <w:rPr>
                <w:b/>
              </w:rPr>
              <w:t>Placement Program – percentage of students who find direct employment success through their internship programs</w:t>
            </w:r>
          </w:p>
        </w:tc>
        <w:tc>
          <w:tcPr>
            <w:tcW w:w="1276" w:type="dxa"/>
            <w:tcBorders>
              <w:top w:val="single" w:sz="4" w:space="0" w:color="2E74B5" w:themeColor="accent1" w:themeShade="BF"/>
              <w:left w:val="single" w:sz="8" w:space="0" w:color="FFFFFF"/>
              <w:bottom w:val="single" w:sz="24" w:space="0" w:color="FFFFFF"/>
              <w:right w:val="single" w:sz="8" w:space="0" w:color="FFFFFF"/>
            </w:tcBorders>
            <w:shd w:val="clear" w:color="auto" w:fill="auto"/>
            <w:tcMar>
              <w:top w:w="72" w:type="dxa"/>
              <w:left w:w="144" w:type="dxa"/>
              <w:bottom w:w="72" w:type="dxa"/>
              <w:right w:w="144" w:type="dxa"/>
            </w:tcMar>
            <w:hideMark/>
          </w:tcPr>
          <w:p w14:paraId="6AF850E6" w14:textId="77777777" w:rsidR="00F45583" w:rsidRPr="003B46AE" w:rsidRDefault="00F45583" w:rsidP="0017269C">
            <w:pPr>
              <w:jc w:val="center"/>
              <w:rPr>
                <w:b/>
              </w:rPr>
            </w:pPr>
            <w:r w:rsidRPr="003B46AE">
              <w:rPr>
                <w:b/>
              </w:rPr>
              <w:t>2015</w:t>
            </w:r>
            <w:r w:rsidRPr="003B46AE">
              <w:rPr>
                <w:b/>
              </w:rPr>
              <w:br/>
              <w:t>(%)</w:t>
            </w:r>
          </w:p>
        </w:tc>
        <w:tc>
          <w:tcPr>
            <w:tcW w:w="2126" w:type="dxa"/>
            <w:tcBorders>
              <w:top w:val="single" w:sz="4" w:space="0" w:color="2E74B5" w:themeColor="accent1" w:themeShade="BF"/>
              <w:left w:val="single" w:sz="8" w:space="0" w:color="FFFFFF"/>
              <w:bottom w:val="single" w:sz="24" w:space="0" w:color="FFFFFF"/>
              <w:right w:val="single" w:sz="8" w:space="0" w:color="FFFFFF"/>
            </w:tcBorders>
            <w:shd w:val="clear" w:color="auto" w:fill="auto"/>
            <w:tcMar>
              <w:top w:w="72" w:type="dxa"/>
              <w:left w:w="144" w:type="dxa"/>
              <w:bottom w:w="72" w:type="dxa"/>
              <w:right w:w="144" w:type="dxa"/>
            </w:tcMar>
            <w:hideMark/>
          </w:tcPr>
          <w:p w14:paraId="534469DC" w14:textId="77777777" w:rsidR="00F45583" w:rsidRPr="003B46AE" w:rsidRDefault="00F45583" w:rsidP="0017269C">
            <w:pPr>
              <w:jc w:val="center"/>
              <w:rPr>
                <w:b/>
              </w:rPr>
            </w:pPr>
            <w:r w:rsidRPr="003B46AE">
              <w:rPr>
                <w:b/>
              </w:rPr>
              <w:t>As of Nov 2016</w:t>
            </w:r>
          </w:p>
          <w:p w14:paraId="029E02C1" w14:textId="77777777" w:rsidR="00F45583" w:rsidRPr="003B46AE" w:rsidRDefault="00F45583" w:rsidP="0017269C">
            <w:pPr>
              <w:jc w:val="center"/>
              <w:rPr>
                <w:b/>
              </w:rPr>
            </w:pPr>
            <w:r w:rsidRPr="003B46AE">
              <w:rPr>
                <w:b/>
              </w:rPr>
              <w:t>(%)</w:t>
            </w:r>
          </w:p>
        </w:tc>
      </w:tr>
      <w:tr w:rsidR="00F45583" w:rsidRPr="009553EA" w14:paraId="7DD07866" w14:textId="77777777" w:rsidTr="0017269C">
        <w:tc>
          <w:tcPr>
            <w:tcW w:w="5814" w:type="dxa"/>
            <w:tcBorders>
              <w:top w:val="single" w:sz="24" w:space="0" w:color="FFFFFF"/>
              <w:left w:val="single" w:sz="8" w:space="0" w:color="FFFFFF"/>
              <w:bottom w:val="single" w:sz="8" w:space="0" w:color="FFFFFF"/>
              <w:right w:val="single" w:sz="8" w:space="0" w:color="FFFFFF"/>
            </w:tcBorders>
            <w:shd w:val="clear" w:color="auto" w:fill="CBD6EB"/>
            <w:tcMar>
              <w:top w:w="72" w:type="dxa"/>
              <w:left w:w="144" w:type="dxa"/>
              <w:bottom w:w="72" w:type="dxa"/>
              <w:right w:w="144" w:type="dxa"/>
            </w:tcMar>
            <w:hideMark/>
          </w:tcPr>
          <w:p w14:paraId="5988717D" w14:textId="77777777" w:rsidR="00F45583" w:rsidRPr="009553EA" w:rsidRDefault="00F45583" w:rsidP="0017269C">
            <w:r w:rsidRPr="009553EA">
              <w:t>Professional Experience for Biomedical Science</w:t>
            </w:r>
          </w:p>
        </w:tc>
        <w:tc>
          <w:tcPr>
            <w:tcW w:w="1276" w:type="dxa"/>
            <w:tcBorders>
              <w:top w:val="single" w:sz="24" w:space="0" w:color="FFFFFF"/>
              <w:left w:val="single" w:sz="8" w:space="0" w:color="FFFFFF"/>
              <w:bottom w:val="single" w:sz="8" w:space="0" w:color="FFFFFF"/>
              <w:right w:val="single" w:sz="8" w:space="0" w:color="FFFFFF"/>
            </w:tcBorders>
            <w:shd w:val="clear" w:color="auto" w:fill="CBD6EB"/>
            <w:tcMar>
              <w:top w:w="72" w:type="dxa"/>
              <w:left w:w="144" w:type="dxa"/>
              <w:bottom w:w="72" w:type="dxa"/>
              <w:right w:w="144" w:type="dxa"/>
            </w:tcMar>
            <w:hideMark/>
          </w:tcPr>
          <w:p w14:paraId="62769CD9" w14:textId="77777777" w:rsidR="00F45583" w:rsidRPr="009553EA" w:rsidRDefault="00F45583" w:rsidP="0017269C">
            <w:pPr>
              <w:jc w:val="center"/>
            </w:pPr>
            <w:r w:rsidRPr="009553EA">
              <w:t>26</w:t>
            </w:r>
          </w:p>
        </w:tc>
        <w:tc>
          <w:tcPr>
            <w:tcW w:w="2126" w:type="dxa"/>
            <w:tcBorders>
              <w:top w:val="single" w:sz="24" w:space="0" w:color="FFFFFF"/>
              <w:left w:val="single" w:sz="8" w:space="0" w:color="FFFFFF"/>
              <w:bottom w:val="single" w:sz="8" w:space="0" w:color="FFFFFF"/>
              <w:right w:val="single" w:sz="8" w:space="0" w:color="FFFFFF"/>
            </w:tcBorders>
            <w:shd w:val="clear" w:color="auto" w:fill="CBD6EB"/>
            <w:tcMar>
              <w:top w:w="72" w:type="dxa"/>
              <w:left w:w="144" w:type="dxa"/>
              <w:bottom w:w="72" w:type="dxa"/>
              <w:right w:w="144" w:type="dxa"/>
            </w:tcMar>
            <w:hideMark/>
          </w:tcPr>
          <w:p w14:paraId="7B6C1E39" w14:textId="77777777" w:rsidR="00F45583" w:rsidRPr="009553EA" w:rsidRDefault="00F45583" w:rsidP="0017269C">
            <w:pPr>
              <w:jc w:val="center"/>
            </w:pPr>
            <w:r w:rsidRPr="009553EA">
              <w:t>52</w:t>
            </w:r>
          </w:p>
        </w:tc>
      </w:tr>
      <w:tr w:rsidR="00F45583" w:rsidRPr="009553EA" w14:paraId="26F516EA" w14:textId="77777777" w:rsidTr="0017269C">
        <w:tc>
          <w:tcPr>
            <w:tcW w:w="5814" w:type="dxa"/>
            <w:tcBorders>
              <w:top w:val="single" w:sz="8" w:space="0" w:color="FFFFFF"/>
              <w:left w:val="single" w:sz="8" w:space="0" w:color="FFFFFF"/>
              <w:bottom w:val="single" w:sz="8" w:space="0" w:color="FFFFFF"/>
              <w:right w:val="single" w:sz="8" w:space="0" w:color="FFFFFF"/>
            </w:tcBorders>
            <w:shd w:val="clear" w:color="auto" w:fill="E7ECF5"/>
            <w:tcMar>
              <w:top w:w="72" w:type="dxa"/>
              <w:left w:w="144" w:type="dxa"/>
              <w:bottom w:w="72" w:type="dxa"/>
              <w:right w:w="144" w:type="dxa"/>
            </w:tcMar>
            <w:hideMark/>
          </w:tcPr>
          <w:p w14:paraId="41A7DF75" w14:textId="77777777" w:rsidR="00F45583" w:rsidRPr="009553EA" w:rsidRDefault="00F45583" w:rsidP="0017269C">
            <w:r w:rsidRPr="009553EA">
              <w:t>Research Internship Subjects</w:t>
            </w:r>
          </w:p>
        </w:tc>
        <w:tc>
          <w:tcPr>
            <w:tcW w:w="1276" w:type="dxa"/>
            <w:tcBorders>
              <w:top w:val="single" w:sz="8" w:space="0" w:color="FFFFFF"/>
              <w:left w:val="single" w:sz="8" w:space="0" w:color="FFFFFF"/>
              <w:bottom w:val="single" w:sz="8" w:space="0" w:color="FFFFFF"/>
              <w:right w:val="single" w:sz="8" w:space="0" w:color="FFFFFF"/>
            </w:tcBorders>
            <w:shd w:val="clear" w:color="auto" w:fill="E7ECF5"/>
            <w:tcMar>
              <w:top w:w="72" w:type="dxa"/>
              <w:left w:w="144" w:type="dxa"/>
              <w:bottom w:w="72" w:type="dxa"/>
              <w:right w:w="144" w:type="dxa"/>
            </w:tcMar>
            <w:hideMark/>
          </w:tcPr>
          <w:p w14:paraId="603475D3" w14:textId="77777777" w:rsidR="00F45583" w:rsidRPr="009553EA" w:rsidRDefault="00F45583" w:rsidP="0017269C">
            <w:pPr>
              <w:jc w:val="center"/>
            </w:pPr>
            <w:r w:rsidRPr="009553EA">
              <w:t>67</w:t>
            </w:r>
          </w:p>
        </w:tc>
        <w:tc>
          <w:tcPr>
            <w:tcW w:w="2126" w:type="dxa"/>
            <w:tcBorders>
              <w:top w:val="single" w:sz="8" w:space="0" w:color="FFFFFF"/>
              <w:left w:val="single" w:sz="8" w:space="0" w:color="FFFFFF"/>
              <w:bottom w:val="single" w:sz="8" w:space="0" w:color="FFFFFF"/>
              <w:right w:val="single" w:sz="8" w:space="0" w:color="FFFFFF"/>
            </w:tcBorders>
            <w:shd w:val="clear" w:color="auto" w:fill="E7ECF5"/>
            <w:tcMar>
              <w:top w:w="72" w:type="dxa"/>
              <w:left w:w="144" w:type="dxa"/>
              <w:bottom w:w="72" w:type="dxa"/>
              <w:right w:w="144" w:type="dxa"/>
            </w:tcMar>
            <w:hideMark/>
          </w:tcPr>
          <w:p w14:paraId="57991630" w14:textId="77777777" w:rsidR="00F45583" w:rsidRPr="009553EA" w:rsidRDefault="00F45583" w:rsidP="0017269C">
            <w:pPr>
              <w:jc w:val="center"/>
            </w:pPr>
            <w:r w:rsidRPr="009553EA">
              <w:t>73</w:t>
            </w:r>
          </w:p>
        </w:tc>
      </w:tr>
      <w:tr w:rsidR="00F45583" w:rsidRPr="009553EA" w14:paraId="2FD58FD2" w14:textId="77777777" w:rsidTr="0017269C">
        <w:tc>
          <w:tcPr>
            <w:tcW w:w="5814" w:type="dxa"/>
            <w:tcBorders>
              <w:top w:val="single" w:sz="8" w:space="0" w:color="FFFFFF"/>
              <w:left w:val="single" w:sz="8" w:space="0" w:color="FFFFFF"/>
              <w:bottom w:val="single" w:sz="8" w:space="0" w:color="FFFFFF"/>
              <w:right w:val="single" w:sz="8" w:space="0" w:color="FFFFFF"/>
            </w:tcBorders>
            <w:shd w:val="clear" w:color="auto" w:fill="CBD6EB"/>
            <w:tcMar>
              <w:top w:w="72" w:type="dxa"/>
              <w:left w:w="144" w:type="dxa"/>
              <w:bottom w:w="72" w:type="dxa"/>
              <w:right w:w="144" w:type="dxa"/>
            </w:tcMar>
            <w:hideMark/>
          </w:tcPr>
          <w:p w14:paraId="237CE2EE" w14:textId="77777777" w:rsidR="00F45583" w:rsidRPr="009553EA" w:rsidRDefault="00F45583" w:rsidP="0017269C">
            <w:r w:rsidRPr="009553EA">
              <w:t xml:space="preserve">Voluntary Placements – not for credit </w:t>
            </w:r>
          </w:p>
        </w:tc>
        <w:tc>
          <w:tcPr>
            <w:tcW w:w="1276" w:type="dxa"/>
            <w:tcBorders>
              <w:top w:val="single" w:sz="8" w:space="0" w:color="FFFFFF"/>
              <w:left w:val="single" w:sz="8" w:space="0" w:color="FFFFFF"/>
              <w:bottom w:val="single" w:sz="8" w:space="0" w:color="FFFFFF"/>
              <w:right w:val="single" w:sz="8" w:space="0" w:color="FFFFFF"/>
            </w:tcBorders>
            <w:shd w:val="clear" w:color="auto" w:fill="CBD6EB"/>
            <w:tcMar>
              <w:top w:w="72" w:type="dxa"/>
              <w:left w:w="144" w:type="dxa"/>
              <w:bottom w:w="72" w:type="dxa"/>
              <w:right w:w="144" w:type="dxa"/>
            </w:tcMar>
            <w:hideMark/>
          </w:tcPr>
          <w:p w14:paraId="091A88B9" w14:textId="77777777" w:rsidR="00F45583" w:rsidRPr="009553EA" w:rsidRDefault="00F45583" w:rsidP="0017269C">
            <w:pPr>
              <w:jc w:val="center"/>
            </w:pPr>
            <w:r w:rsidRPr="009553EA">
              <w:t>51</w:t>
            </w:r>
          </w:p>
        </w:tc>
        <w:tc>
          <w:tcPr>
            <w:tcW w:w="2126" w:type="dxa"/>
            <w:tcBorders>
              <w:top w:val="single" w:sz="8" w:space="0" w:color="FFFFFF"/>
              <w:left w:val="single" w:sz="8" w:space="0" w:color="FFFFFF"/>
              <w:bottom w:val="single" w:sz="8" w:space="0" w:color="FFFFFF"/>
              <w:right w:val="single" w:sz="8" w:space="0" w:color="FFFFFF"/>
            </w:tcBorders>
            <w:shd w:val="clear" w:color="auto" w:fill="CBD6EB"/>
            <w:tcMar>
              <w:top w:w="72" w:type="dxa"/>
              <w:left w:w="144" w:type="dxa"/>
              <w:bottom w:w="72" w:type="dxa"/>
              <w:right w:w="144" w:type="dxa"/>
            </w:tcMar>
            <w:hideMark/>
          </w:tcPr>
          <w:p w14:paraId="59FBE6E4" w14:textId="77777777" w:rsidR="00F45583" w:rsidRPr="009553EA" w:rsidRDefault="00F45583" w:rsidP="0017269C">
            <w:pPr>
              <w:jc w:val="center"/>
            </w:pPr>
            <w:r w:rsidRPr="009553EA">
              <w:t>46</w:t>
            </w:r>
          </w:p>
        </w:tc>
      </w:tr>
      <w:tr w:rsidR="00F45583" w:rsidRPr="009553EA" w14:paraId="52B3E16E" w14:textId="77777777" w:rsidTr="0017269C">
        <w:tc>
          <w:tcPr>
            <w:tcW w:w="5814" w:type="dxa"/>
            <w:tcBorders>
              <w:top w:val="single" w:sz="8" w:space="0" w:color="FFFFFF"/>
              <w:left w:val="single" w:sz="8" w:space="0" w:color="FFFFFF"/>
              <w:bottom w:val="single" w:sz="8" w:space="0" w:color="FFFFFF"/>
              <w:right w:val="single" w:sz="8" w:space="0" w:color="FFFFFF"/>
            </w:tcBorders>
            <w:shd w:val="clear" w:color="auto" w:fill="E7ECF5"/>
            <w:tcMar>
              <w:top w:w="72" w:type="dxa"/>
              <w:left w:w="144" w:type="dxa"/>
              <w:bottom w:w="72" w:type="dxa"/>
              <w:right w:w="144" w:type="dxa"/>
            </w:tcMar>
            <w:hideMark/>
          </w:tcPr>
          <w:p w14:paraId="2EFB40B5" w14:textId="77777777" w:rsidR="00F45583" w:rsidRPr="009553EA" w:rsidRDefault="00F45583" w:rsidP="0017269C">
            <w:r w:rsidRPr="009553EA">
              <w:t>Chinese Medicine Clinical Placements</w:t>
            </w:r>
          </w:p>
        </w:tc>
        <w:tc>
          <w:tcPr>
            <w:tcW w:w="1276" w:type="dxa"/>
            <w:tcBorders>
              <w:top w:val="single" w:sz="8" w:space="0" w:color="FFFFFF"/>
              <w:left w:val="single" w:sz="8" w:space="0" w:color="FFFFFF"/>
              <w:bottom w:val="single" w:sz="8" w:space="0" w:color="FFFFFF"/>
              <w:right w:val="single" w:sz="8" w:space="0" w:color="FFFFFF"/>
            </w:tcBorders>
            <w:shd w:val="clear" w:color="auto" w:fill="E7ECF5"/>
            <w:tcMar>
              <w:top w:w="72" w:type="dxa"/>
              <w:left w:w="144" w:type="dxa"/>
              <w:bottom w:w="72" w:type="dxa"/>
              <w:right w:w="144" w:type="dxa"/>
            </w:tcMar>
            <w:hideMark/>
          </w:tcPr>
          <w:p w14:paraId="77EE3C4A" w14:textId="77777777" w:rsidR="00F45583" w:rsidRPr="009553EA" w:rsidRDefault="00F45583" w:rsidP="0017269C">
            <w:pPr>
              <w:jc w:val="center"/>
            </w:pPr>
            <w:r w:rsidRPr="009553EA">
              <w:t>60</w:t>
            </w:r>
          </w:p>
        </w:tc>
        <w:tc>
          <w:tcPr>
            <w:tcW w:w="2126" w:type="dxa"/>
            <w:tcBorders>
              <w:top w:val="single" w:sz="8" w:space="0" w:color="FFFFFF"/>
              <w:left w:val="single" w:sz="8" w:space="0" w:color="FFFFFF"/>
              <w:bottom w:val="single" w:sz="8" w:space="0" w:color="FFFFFF"/>
              <w:right w:val="single" w:sz="8" w:space="0" w:color="FFFFFF"/>
            </w:tcBorders>
            <w:shd w:val="clear" w:color="auto" w:fill="E7ECF5"/>
            <w:tcMar>
              <w:top w:w="72" w:type="dxa"/>
              <w:left w:w="144" w:type="dxa"/>
              <w:bottom w:w="72" w:type="dxa"/>
              <w:right w:w="144" w:type="dxa"/>
            </w:tcMar>
            <w:hideMark/>
          </w:tcPr>
          <w:p w14:paraId="098BC93D" w14:textId="77777777" w:rsidR="00F45583" w:rsidRPr="009553EA" w:rsidRDefault="00F45583" w:rsidP="0017269C">
            <w:pPr>
              <w:jc w:val="center"/>
            </w:pPr>
            <w:r w:rsidRPr="009553EA">
              <w:t>60</w:t>
            </w:r>
          </w:p>
        </w:tc>
      </w:tr>
      <w:tr w:rsidR="00F45583" w:rsidRPr="009553EA" w14:paraId="5906DC63" w14:textId="77777777" w:rsidTr="0017269C">
        <w:tc>
          <w:tcPr>
            <w:tcW w:w="5814" w:type="dxa"/>
            <w:tcBorders>
              <w:top w:val="single" w:sz="8" w:space="0" w:color="FFFFFF"/>
              <w:left w:val="single" w:sz="8" w:space="0" w:color="FFFFFF"/>
              <w:bottom w:val="single" w:sz="8" w:space="0" w:color="FFFFFF"/>
              <w:right w:val="single" w:sz="8" w:space="0" w:color="FFFFFF"/>
            </w:tcBorders>
            <w:shd w:val="clear" w:color="auto" w:fill="CBD6EB"/>
            <w:tcMar>
              <w:top w:w="72" w:type="dxa"/>
              <w:left w:w="144" w:type="dxa"/>
              <w:bottom w:w="72" w:type="dxa"/>
              <w:right w:w="144" w:type="dxa"/>
            </w:tcMar>
            <w:hideMark/>
          </w:tcPr>
          <w:p w14:paraId="59DC229C" w14:textId="77777777" w:rsidR="00F45583" w:rsidRPr="009553EA" w:rsidRDefault="00F45583" w:rsidP="0017269C">
            <w:r w:rsidRPr="009553EA">
              <w:t>Science Internship Project (new)</w:t>
            </w:r>
          </w:p>
        </w:tc>
        <w:tc>
          <w:tcPr>
            <w:tcW w:w="1276" w:type="dxa"/>
            <w:tcBorders>
              <w:top w:val="single" w:sz="8" w:space="0" w:color="FFFFFF"/>
              <w:left w:val="single" w:sz="8" w:space="0" w:color="FFFFFF"/>
              <w:bottom w:val="single" w:sz="8" w:space="0" w:color="FFFFFF"/>
              <w:right w:val="single" w:sz="8" w:space="0" w:color="FFFFFF"/>
            </w:tcBorders>
            <w:shd w:val="clear" w:color="auto" w:fill="CBD6EB"/>
            <w:tcMar>
              <w:top w:w="72" w:type="dxa"/>
              <w:left w:w="144" w:type="dxa"/>
              <w:bottom w:w="72" w:type="dxa"/>
              <w:right w:w="144" w:type="dxa"/>
            </w:tcMar>
            <w:hideMark/>
          </w:tcPr>
          <w:p w14:paraId="6D2898DB" w14:textId="77777777" w:rsidR="00F45583" w:rsidRPr="009553EA" w:rsidRDefault="00F45583" w:rsidP="0017269C">
            <w:pPr>
              <w:jc w:val="center"/>
            </w:pPr>
            <w:r w:rsidRPr="009553EA">
              <w:t>NA</w:t>
            </w:r>
          </w:p>
        </w:tc>
        <w:tc>
          <w:tcPr>
            <w:tcW w:w="2126" w:type="dxa"/>
            <w:tcBorders>
              <w:top w:val="single" w:sz="8" w:space="0" w:color="FFFFFF"/>
              <w:left w:val="single" w:sz="8" w:space="0" w:color="FFFFFF"/>
              <w:bottom w:val="single" w:sz="8" w:space="0" w:color="FFFFFF"/>
              <w:right w:val="single" w:sz="8" w:space="0" w:color="FFFFFF"/>
            </w:tcBorders>
            <w:shd w:val="clear" w:color="auto" w:fill="CBD6EB"/>
            <w:tcMar>
              <w:top w:w="72" w:type="dxa"/>
              <w:left w:w="144" w:type="dxa"/>
              <w:bottom w:w="72" w:type="dxa"/>
              <w:right w:w="144" w:type="dxa"/>
            </w:tcMar>
            <w:hideMark/>
          </w:tcPr>
          <w:p w14:paraId="497CEFC3" w14:textId="77777777" w:rsidR="00F45583" w:rsidRPr="009553EA" w:rsidRDefault="00F45583" w:rsidP="0017269C">
            <w:pPr>
              <w:jc w:val="center"/>
            </w:pPr>
            <w:r w:rsidRPr="009553EA">
              <w:t>10</w:t>
            </w:r>
          </w:p>
        </w:tc>
      </w:tr>
      <w:tr w:rsidR="00F45583" w:rsidRPr="007E1610" w14:paraId="3C3961DE" w14:textId="77777777" w:rsidTr="0017269C">
        <w:tc>
          <w:tcPr>
            <w:tcW w:w="5814" w:type="dxa"/>
            <w:tcBorders>
              <w:top w:val="single" w:sz="8" w:space="0" w:color="FFFFFF"/>
              <w:left w:val="single" w:sz="8" w:space="0" w:color="FFFFFF"/>
              <w:bottom w:val="single" w:sz="8" w:space="0" w:color="FFFFFF"/>
              <w:right w:val="single" w:sz="8" w:space="0" w:color="FFFFFF"/>
            </w:tcBorders>
            <w:shd w:val="clear" w:color="auto" w:fill="E7ECF5"/>
            <w:tcMar>
              <w:top w:w="72" w:type="dxa"/>
              <w:left w:w="144" w:type="dxa"/>
              <w:bottom w:w="72" w:type="dxa"/>
              <w:right w:w="144" w:type="dxa"/>
            </w:tcMar>
            <w:hideMark/>
          </w:tcPr>
          <w:p w14:paraId="7741A5EB" w14:textId="77777777" w:rsidR="00F45583" w:rsidRPr="009553EA" w:rsidRDefault="00F45583" w:rsidP="0017269C">
            <w:r w:rsidRPr="009553EA">
              <w:t>Other (</w:t>
            </w:r>
            <w:proofErr w:type="spellStart"/>
            <w:r w:rsidRPr="009553EA">
              <w:t>eg</w:t>
            </w:r>
            <w:proofErr w:type="spellEnd"/>
            <w:r w:rsidRPr="009553EA">
              <w:t xml:space="preserve"> paid internships)</w:t>
            </w:r>
          </w:p>
        </w:tc>
        <w:tc>
          <w:tcPr>
            <w:tcW w:w="1276" w:type="dxa"/>
            <w:tcBorders>
              <w:top w:val="single" w:sz="8" w:space="0" w:color="FFFFFF"/>
              <w:left w:val="single" w:sz="8" w:space="0" w:color="FFFFFF"/>
              <w:bottom w:val="single" w:sz="8" w:space="0" w:color="FFFFFF"/>
              <w:right w:val="single" w:sz="8" w:space="0" w:color="FFFFFF"/>
            </w:tcBorders>
            <w:shd w:val="clear" w:color="auto" w:fill="E7ECF5"/>
            <w:tcMar>
              <w:top w:w="72" w:type="dxa"/>
              <w:left w:w="144" w:type="dxa"/>
              <w:bottom w:w="72" w:type="dxa"/>
              <w:right w:w="144" w:type="dxa"/>
            </w:tcMar>
            <w:hideMark/>
          </w:tcPr>
          <w:p w14:paraId="2C870E0D" w14:textId="77777777" w:rsidR="00F45583" w:rsidRPr="009553EA" w:rsidRDefault="00F45583" w:rsidP="0017269C">
            <w:pPr>
              <w:jc w:val="center"/>
            </w:pPr>
            <w:r w:rsidRPr="009553EA">
              <w:t>NA</w:t>
            </w:r>
          </w:p>
        </w:tc>
        <w:tc>
          <w:tcPr>
            <w:tcW w:w="2126" w:type="dxa"/>
            <w:tcBorders>
              <w:top w:val="single" w:sz="8" w:space="0" w:color="FFFFFF"/>
              <w:left w:val="single" w:sz="8" w:space="0" w:color="FFFFFF"/>
              <w:bottom w:val="single" w:sz="8" w:space="0" w:color="FFFFFF"/>
              <w:right w:val="single" w:sz="8" w:space="0" w:color="FFFFFF"/>
            </w:tcBorders>
            <w:shd w:val="clear" w:color="auto" w:fill="E7ECF5"/>
            <w:tcMar>
              <w:top w:w="72" w:type="dxa"/>
              <w:left w:w="144" w:type="dxa"/>
              <w:bottom w:w="72" w:type="dxa"/>
              <w:right w:w="144" w:type="dxa"/>
            </w:tcMar>
            <w:hideMark/>
          </w:tcPr>
          <w:p w14:paraId="5432CEEE" w14:textId="77777777" w:rsidR="00F45583" w:rsidRPr="007E1610" w:rsidRDefault="00F45583" w:rsidP="0017269C">
            <w:pPr>
              <w:jc w:val="center"/>
            </w:pPr>
            <w:r w:rsidRPr="009553EA">
              <w:t>2</w:t>
            </w:r>
          </w:p>
        </w:tc>
      </w:tr>
    </w:tbl>
    <w:p w14:paraId="006C6096" w14:textId="77777777" w:rsidR="00F45583" w:rsidRPr="007E1610" w:rsidRDefault="00F45583" w:rsidP="00F45583"/>
    <w:p w14:paraId="58C21349" w14:textId="77777777" w:rsidR="00F45583" w:rsidRPr="007E1610" w:rsidRDefault="00F45583" w:rsidP="00E6673F">
      <w:pPr>
        <w:pStyle w:val="Heading2"/>
      </w:pPr>
      <w:bookmarkStart w:id="9" w:name="_Toc477869141"/>
      <w:bookmarkStart w:id="10" w:name="_Toc477876253"/>
      <w:r w:rsidRPr="007E1610">
        <w:t>Emerging Issues and next steps</w:t>
      </w:r>
      <w:bookmarkEnd w:id="9"/>
      <w:bookmarkEnd w:id="10"/>
    </w:p>
    <w:p w14:paraId="286ACB96" w14:textId="4C4522EE" w:rsidR="00F45583" w:rsidRPr="007E1610" w:rsidRDefault="00F45583" w:rsidP="00F45583">
      <w:r w:rsidRPr="007E1610">
        <w:t>One of the emerging issues identified was the need for clear definitions on what constitutes WIL activity, and within the context of the UTS environment, a definition specifically in relation to what constitutes an internship or internship-like experience.  A debate over the definitions led to an audit of explicit (directly linked and assessed) an implicit (indirectly linked and possibly assessed) WIL within the Faculty.  The outcomes of this audit will be known in 2017 and will assist the Faculty in further clarifying and embedding WIL within the curriculum.  The outcomes of this project will result in the development of strategies that focus on WIL skills development and authentic assessment.  To ensure sustainability of WIL, the project will be integrated fully with the Faculty curriculum review process and the University’s Learning Futures initiative.</w:t>
      </w:r>
    </w:p>
    <w:p w14:paraId="2411064C" w14:textId="1359F275" w:rsidR="00F45583" w:rsidRPr="007E1610" w:rsidRDefault="00F45583" w:rsidP="00F45583">
      <w:r w:rsidRPr="007E1610">
        <w:t xml:space="preserve">A major challenge identified through the project was the need to provide internships </w:t>
      </w:r>
      <w:r w:rsidR="00C363DA">
        <w:t>at</w:t>
      </w:r>
      <w:r w:rsidR="00C363DA" w:rsidRPr="007E1610">
        <w:t xml:space="preserve"> </w:t>
      </w:r>
      <w:r w:rsidRPr="007E1610">
        <w:t>scale within a competitive market.  It is estimated that approximately 1000 placements per year would be required.  This has prompted the Faculty to adopt new approaches to internships, including rethinking what an internship may constitute and how placements outside of the traditional science workplace may be integrated into a science course experience.  The Faculty is also funding the development of a virtual internship program for students across Faculties within the University.</w:t>
      </w:r>
    </w:p>
    <w:p w14:paraId="3C2B4C0E" w14:textId="77777777" w:rsidR="00F45583" w:rsidRPr="007E1610" w:rsidRDefault="00F45583" w:rsidP="00F45583">
      <w:r w:rsidRPr="007E1610">
        <w:t xml:space="preserve">Fundamental to the success of any of these programs however is the need for the creation of formal leadership structures that </w:t>
      </w:r>
      <w:proofErr w:type="spellStart"/>
      <w:r w:rsidRPr="007E1610">
        <w:t>recognise</w:t>
      </w:r>
      <w:proofErr w:type="spellEnd"/>
      <w:r w:rsidRPr="007E1610">
        <w:t xml:space="preserve"> the work and value of staff contributions.  Equally, while the Faculty has invested in administrative support, the degree of administrative support remains very small by comparison with other disciplines such as Engineering or Business.  It is clear that if universities want WIL to succeed in Science in a sustainable manner, further and ongoing resources will have to be found.</w:t>
      </w:r>
    </w:p>
    <w:p w14:paraId="5F2C36A3" w14:textId="00DC22EB" w:rsidR="00A35216" w:rsidRDefault="00F45583" w:rsidP="005637C9">
      <w:r w:rsidRPr="007E1610">
        <w:t xml:space="preserve">It has also become clear that there will be an emerging need for a national benchmarking system for WIL which would involve the voluntary sharing of data and hosting of these data on a neutral site such as the ACDS.  Potential points for comparison could include things like the number of students on placements, student and host </w:t>
      </w:r>
      <w:proofErr w:type="spellStart"/>
      <w:r w:rsidRPr="007E1610">
        <w:t>organisation</w:t>
      </w:r>
      <w:proofErr w:type="spellEnd"/>
      <w:r w:rsidRPr="007E1610">
        <w:t xml:space="preserve"> satisfaction, and employment success among other metrics.</w:t>
      </w:r>
      <w:bookmarkStart w:id="11" w:name="_GoBack"/>
      <w:bookmarkEnd w:id="11"/>
    </w:p>
    <w:sectPr w:rsidR="00A35216" w:rsidSect="00A40967">
      <w:headerReference w:type="even" r:id="rId14"/>
      <w:headerReference w:type="default" r:id="rId15"/>
      <w:footerReference w:type="even"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E17445" w14:textId="77777777" w:rsidR="00643EBE" w:rsidRDefault="00643EBE" w:rsidP="00535FBF">
      <w:r>
        <w:separator/>
      </w:r>
    </w:p>
  </w:endnote>
  <w:endnote w:type="continuationSeparator" w:id="0">
    <w:p w14:paraId="4D5AF7E3" w14:textId="77777777" w:rsidR="00643EBE" w:rsidRDefault="00643EBE" w:rsidP="00535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HelveticaNeueLT Std Thin">
    <w:altName w:val="Cambria"/>
    <w:panose1 w:val="00000000000000000000"/>
    <w:charset w:val="4D"/>
    <w:family w:val="swiss"/>
    <w:notTrueType/>
    <w:pitch w:val="default"/>
    <w:sig w:usb0="00000003" w:usb1="00000000" w:usb2="00000000" w:usb3="00000000" w:csb0="00000001" w:csb1="00000000"/>
  </w:font>
  <w:font w:name="Century Gothic">
    <w:panose1 w:val="020B0502020202020204"/>
    <w:charset w:val="00"/>
    <w:family w:val="auto"/>
    <w:pitch w:val="variable"/>
    <w:sig w:usb0="00000287" w:usb1="00000000" w:usb2="00000000" w:usb3="00000000" w:csb0="0000009F" w:csb1="00000000"/>
  </w:font>
  <w:font w:name="Meiryo">
    <w:panose1 w:val="020B0604030504040204"/>
    <w:charset w:val="80"/>
    <w:family w:val="auto"/>
    <w:pitch w:val="variable"/>
    <w:sig w:usb0="E00002FF" w:usb1="6AC7FFFF" w:usb2="08000012" w:usb3="00000000" w:csb0="0002009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9BD3A" w14:textId="77777777" w:rsidR="00A77324" w:rsidRDefault="00A77324" w:rsidP="00535FBF">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5ED431F" w14:textId="77777777" w:rsidR="00A77324" w:rsidRDefault="00A77324" w:rsidP="00535F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936D5" w14:textId="77777777" w:rsidR="00A77324" w:rsidRDefault="00A77324" w:rsidP="00535FBF">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36892DB8" w14:textId="77777777" w:rsidR="00A77324" w:rsidRPr="00C673F7" w:rsidRDefault="00A77324" w:rsidP="00535FBF">
    <w:pPr>
      <w:pStyle w:val="Footer"/>
      <w:rPr>
        <w:noProof/>
      </w:rPr>
    </w:pPr>
  </w:p>
  <w:p w14:paraId="47ABC95B" w14:textId="77777777" w:rsidR="00A77324" w:rsidRPr="00C673F7" w:rsidRDefault="00A77324" w:rsidP="00535F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00CBA5" w14:textId="77777777" w:rsidR="00643EBE" w:rsidRDefault="00643EBE" w:rsidP="00535FBF">
      <w:r>
        <w:separator/>
      </w:r>
    </w:p>
  </w:footnote>
  <w:footnote w:type="continuationSeparator" w:id="0">
    <w:p w14:paraId="339D0342" w14:textId="77777777" w:rsidR="00643EBE" w:rsidRDefault="00643EBE" w:rsidP="00535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C625E" w14:textId="7A8E8D0D" w:rsidR="00A77324" w:rsidRDefault="00A77324" w:rsidP="00535F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2A5E3" w14:textId="76461B34" w:rsidR="00A77324" w:rsidRDefault="00A77324" w:rsidP="00535F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24B9E" w14:textId="49C632F8" w:rsidR="00A77324" w:rsidRDefault="00A77324" w:rsidP="00535F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40FBA"/>
    <w:multiLevelType w:val="hybridMultilevel"/>
    <w:tmpl w:val="14FECD16"/>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 w15:restartNumberingAfterBreak="0">
    <w:nsid w:val="02EF3DA0"/>
    <w:multiLevelType w:val="hybridMultilevel"/>
    <w:tmpl w:val="CC2A1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B197A"/>
    <w:multiLevelType w:val="hybridMultilevel"/>
    <w:tmpl w:val="2F2E6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CD0DB8"/>
    <w:multiLevelType w:val="hybridMultilevel"/>
    <w:tmpl w:val="DBF608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4E32953"/>
    <w:multiLevelType w:val="hybridMultilevel"/>
    <w:tmpl w:val="336C26E8"/>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5" w15:restartNumberingAfterBreak="0">
    <w:nsid w:val="056051A9"/>
    <w:multiLevelType w:val="hybridMultilevel"/>
    <w:tmpl w:val="EADA6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D7044B"/>
    <w:multiLevelType w:val="hybridMultilevel"/>
    <w:tmpl w:val="C84C9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454F2D"/>
    <w:multiLevelType w:val="hybridMultilevel"/>
    <w:tmpl w:val="4C0006AC"/>
    <w:lvl w:ilvl="0" w:tplc="378AFA00">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D5D4E19"/>
    <w:multiLevelType w:val="hybridMultilevel"/>
    <w:tmpl w:val="080038E4"/>
    <w:lvl w:ilvl="0" w:tplc="04090001">
      <w:start w:val="1"/>
      <w:numFmt w:val="bullet"/>
      <w:lvlText w:val=""/>
      <w:lvlJc w:val="left"/>
      <w:pPr>
        <w:ind w:left="751" w:hanging="360"/>
      </w:pPr>
      <w:rPr>
        <w:rFonts w:ascii="Symbol" w:hAnsi="Symbol" w:hint="default"/>
      </w:rPr>
    </w:lvl>
    <w:lvl w:ilvl="1" w:tplc="04090003" w:tentative="1">
      <w:start w:val="1"/>
      <w:numFmt w:val="bullet"/>
      <w:lvlText w:val="o"/>
      <w:lvlJc w:val="left"/>
      <w:pPr>
        <w:ind w:left="1471" w:hanging="360"/>
      </w:pPr>
      <w:rPr>
        <w:rFonts w:ascii="Courier New" w:hAnsi="Courier New" w:cs="Courier New" w:hint="default"/>
      </w:rPr>
    </w:lvl>
    <w:lvl w:ilvl="2" w:tplc="04090005" w:tentative="1">
      <w:start w:val="1"/>
      <w:numFmt w:val="bullet"/>
      <w:lvlText w:val=""/>
      <w:lvlJc w:val="left"/>
      <w:pPr>
        <w:ind w:left="2191" w:hanging="360"/>
      </w:pPr>
      <w:rPr>
        <w:rFonts w:ascii="Wingdings" w:hAnsi="Wingdings" w:hint="default"/>
      </w:rPr>
    </w:lvl>
    <w:lvl w:ilvl="3" w:tplc="04090001" w:tentative="1">
      <w:start w:val="1"/>
      <w:numFmt w:val="bullet"/>
      <w:lvlText w:val=""/>
      <w:lvlJc w:val="left"/>
      <w:pPr>
        <w:ind w:left="2911" w:hanging="360"/>
      </w:pPr>
      <w:rPr>
        <w:rFonts w:ascii="Symbol" w:hAnsi="Symbol" w:hint="default"/>
      </w:rPr>
    </w:lvl>
    <w:lvl w:ilvl="4" w:tplc="04090003" w:tentative="1">
      <w:start w:val="1"/>
      <w:numFmt w:val="bullet"/>
      <w:lvlText w:val="o"/>
      <w:lvlJc w:val="left"/>
      <w:pPr>
        <w:ind w:left="3631" w:hanging="360"/>
      </w:pPr>
      <w:rPr>
        <w:rFonts w:ascii="Courier New" w:hAnsi="Courier New" w:cs="Courier New" w:hint="default"/>
      </w:rPr>
    </w:lvl>
    <w:lvl w:ilvl="5" w:tplc="04090005" w:tentative="1">
      <w:start w:val="1"/>
      <w:numFmt w:val="bullet"/>
      <w:lvlText w:val=""/>
      <w:lvlJc w:val="left"/>
      <w:pPr>
        <w:ind w:left="4351" w:hanging="360"/>
      </w:pPr>
      <w:rPr>
        <w:rFonts w:ascii="Wingdings" w:hAnsi="Wingdings" w:hint="default"/>
      </w:rPr>
    </w:lvl>
    <w:lvl w:ilvl="6" w:tplc="04090001" w:tentative="1">
      <w:start w:val="1"/>
      <w:numFmt w:val="bullet"/>
      <w:lvlText w:val=""/>
      <w:lvlJc w:val="left"/>
      <w:pPr>
        <w:ind w:left="5071" w:hanging="360"/>
      </w:pPr>
      <w:rPr>
        <w:rFonts w:ascii="Symbol" w:hAnsi="Symbol" w:hint="default"/>
      </w:rPr>
    </w:lvl>
    <w:lvl w:ilvl="7" w:tplc="04090003" w:tentative="1">
      <w:start w:val="1"/>
      <w:numFmt w:val="bullet"/>
      <w:lvlText w:val="o"/>
      <w:lvlJc w:val="left"/>
      <w:pPr>
        <w:ind w:left="5791" w:hanging="360"/>
      </w:pPr>
      <w:rPr>
        <w:rFonts w:ascii="Courier New" w:hAnsi="Courier New" w:cs="Courier New" w:hint="default"/>
      </w:rPr>
    </w:lvl>
    <w:lvl w:ilvl="8" w:tplc="04090005" w:tentative="1">
      <w:start w:val="1"/>
      <w:numFmt w:val="bullet"/>
      <w:lvlText w:val=""/>
      <w:lvlJc w:val="left"/>
      <w:pPr>
        <w:ind w:left="6511" w:hanging="360"/>
      </w:pPr>
      <w:rPr>
        <w:rFonts w:ascii="Wingdings" w:hAnsi="Wingdings" w:hint="default"/>
      </w:rPr>
    </w:lvl>
  </w:abstractNum>
  <w:abstractNum w:abstractNumId="9" w15:restartNumberingAfterBreak="0">
    <w:nsid w:val="16613286"/>
    <w:multiLevelType w:val="hybridMultilevel"/>
    <w:tmpl w:val="D65C4952"/>
    <w:lvl w:ilvl="0" w:tplc="757A2B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3686D"/>
    <w:multiLevelType w:val="hybridMultilevel"/>
    <w:tmpl w:val="B3D20A3E"/>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1" w15:restartNumberingAfterBreak="0">
    <w:nsid w:val="1EFA0800"/>
    <w:multiLevelType w:val="hybridMultilevel"/>
    <w:tmpl w:val="A1BE6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FC46C4"/>
    <w:multiLevelType w:val="hybridMultilevel"/>
    <w:tmpl w:val="34DE9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6B74ED"/>
    <w:multiLevelType w:val="hybridMultilevel"/>
    <w:tmpl w:val="7024A8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F86DEB"/>
    <w:multiLevelType w:val="hybridMultilevel"/>
    <w:tmpl w:val="218A0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7627DC"/>
    <w:multiLevelType w:val="hybridMultilevel"/>
    <w:tmpl w:val="B73889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2116D30"/>
    <w:multiLevelType w:val="hybridMultilevel"/>
    <w:tmpl w:val="48566730"/>
    <w:lvl w:ilvl="0" w:tplc="04090001">
      <w:start w:val="1"/>
      <w:numFmt w:val="bullet"/>
      <w:lvlText w:val=""/>
      <w:lvlJc w:val="left"/>
      <w:pPr>
        <w:ind w:left="751" w:hanging="360"/>
      </w:pPr>
      <w:rPr>
        <w:rFonts w:ascii="Symbol" w:hAnsi="Symbol" w:hint="default"/>
      </w:rPr>
    </w:lvl>
    <w:lvl w:ilvl="1" w:tplc="04090003" w:tentative="1">
      <w:start w:val="1"/>
      <w:numFmt w:val="bullet"/>
      <w:lvlText w:val="o"/>
      <w:lvlJc w:val="left"/>
      <w:pPr>
        <w:ind w:left="1471" w:hanging="360"/>
      </w:pPr>
      <w:rPr>
        <w:rFonts w:ascii="Courier New" w:hAnsi="Courier New" w:cs="Courier New" w:hint="default"/>
      </w:rPr>
    </w:lvl>
    <w:lvl w:ilvl="2" w:tplc="04090005" w:tentative="1">
      <w:start w:val="1"/>
      <w:numFmt w:val="bullet"/>
      <w:lvlText w:val=""/>
      <w:lvlJc w:val="left"/>
      <w:pPr>
        <w:ind w:left="2191" w:hanging="360"/>
      </w:pPr>
      <w:rPr>
        <w:rFonts w:ascii="Wingdings" w:hAnsi="Wingdings" w:hint="default"/>
      </w:rPr>
    </w:lvl>
    <w:lvl w:ilvl="3" w:tplc="04090001" w:tentative="1">
      <w:start w:val="1"/>
      <w:numFmt w:val="bullet"/>
      <w:lvlText w:val=""/>
      <w:lvlJc w:val="left"/>
      <w:pPr>
        <w:ind w:left="2911" w:hanging="360"/>
      </w:pPr>
      <w:rPr>
        <w:rFonts w:ascii="Symbol" w:hAnsi="Symbol" w:hint="default"/>
      </w:rPr>
    </w:lvl>
    <w:lvl w:ilvl="4" w:tplc="04090003" w:tentative="1">
      <w:start w:val="1"/>
      <w:numFmt w:val="bullet"/>
      <w:lvlText w:val="o"/>
      <w:lvlJc w:val="left"/>
      <w:pPr>
        <w:ind w:left="3631" w:hanging="360"/>
      </w:pPr>
      <w:rPr>
        <w:rFonts w:ascii="Courier New" w:hAnsi="Courier New" w:cs="Courier New" w:hint="default"/>
      </w:rPr>
    </w:lvl>
    <w:lvl w:ilvl="5" w:tplc="04090005" w:tentative="1">
      <w:start w:val="1"/>
      <w:numFmt w:val="bullet"/>
      <w:lvlText w:val=""/>
      <w:lvlJc w:val="left"/>
      <w:pPr>
        <w:ind w:left="4351" w:hanging="360"/>
      </w:pPr>
      <w:rPr>
        <w:rFonts w:ascii="Wingdings" w:hAnsi="Wingdings" w:hint="default"/>
      </w:rPr>
    </w:lvl>
    <w:lvl w:ilvl="6" w:tplc="04090001" w:tentative="1">
      <w:start w:val="1"/>
      <w:numFmt w:val="bullet"/>
      <w:lvlText w:val=""/>
      <w:lvlJc w:val="left"/>
      <w:pPr>
        <w:ind w:left="5071" w:hanging="360"/>
      </w:pPr>
      <w:rPr>
        <w:rFonts w:ascii="Symbol" w:hAnsi="Symbol" w:hint="default"/>
      </w:rPr>
    </w:lvl>
    <w:lvl w:ilvl="7" w:tplc="04090003" w:tentative="1">
      <w:start w:val="1"/>
      <w:numFmt w:val="bullet"/>
      <w:lvlText w:val="o"/>
      <w:lvlJc w:val="left"/>
      <w:pPr>
        <w:ind w:left="5791" w:hanging="360"/>
      </w:pPr>
      <w:rPr>
        <w:rFonts w:ascii="Courier New" w:hAnsi="Courier New" w:cs="Courier New" w:hint="default"/>
      </w:rPr>
    </w:lvl>
    <w:lvl w:ilvl="8" w:tplc="04090005" w:tentative="1">
      <w:start w:val="1"/>
      <w:numFmt w:val="bullet"/>
      <w:lvlText w:val=""/>
      <w:lvlJc w:val="left"/>
      <w:pPr>
        <w:ind w:left="6511" w:hanging="360"/>
      </w:pPr>
      <w:rPr>
        <w:rFonts w:ascii="Wingdings" w:hAnsi="Wingdings" w:hint="default"/>
      </w:rPr>
    </w:lvl>
  </w:abstractNum>
  <w:abstractNum w:abstractNumId="17" w15:restartNumberingAfterBreak="0">
    <w:nsid w:val="370162B0"/>
    <w:multiLevelType w:val="hybridMultilevel"/>
    <w:tmpl w:val="89FCFA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74645E5"/>
    <w:multiLevelType w:val="hybridMultilevel"/>
    <w:tmpl w:val="42542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9C7D85"/>
    <w:multiLevelType w:val="hybridMultilevel"/>
    <w:tmpl w:val="576AF75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3C5E318A"/>
    <w:multiLevelType w:val="hybridMultilevel"/>
    <w:tmpl w:val="8D08CE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34731E"/>
    <w:multiLevelType w:val="hybridMultilevel"/>
    <w:tmpl w:val="20DA8F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66141EF"/>
    <w:multiLevelType w:val="hybridMultilevel"/>
    <w:tmpl w:val="858A5EE8"/>
    <w:lvl w:ilvl="0" w:tplc="8F346ACA">
      <w:start w:val="1"/>
      <w:numFmt w:val="decimal"/>
      <w:pStyle w:val="ListNumber5"/>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2F503F"/>
    <w:multiLevelType w:val="hybridMultilevel"/>
    <w:tmpl w:val="857EA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F4429FF"/>
    <w:multiLevelType w:val="hybridMultilevel"/>
    <w:tmpl w:val="87C05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AB0081"/>
    <w:multiLevelType w:val="hybridMultilevel"/>
    <w:tmpl w:val="58202E90"/>
    <w:lvl w:ilvl="0" w:tplc="A762C6C6">
      <w:start w:val="1"/>
      <w:numFmt w:val="bullet"/>
      <w:pStyle w:val="Bulletlist"/>
      <w:lvlText w:val=""/>
      <w:lvlJc w:val="left"/>
      <w:pPr>
        <w:ind w:left="928" w:hanging="360"/>
      </w:pPr>
      <w:rPr>
        <w:rFonts w:ascii="Symbol" w:hAnsi="Symbol" w:hint="default"/>
        <w:color w:val="auto"/>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6" w15:restartNumberingAfterBreak="0">
    <w:nsid w:val="5AE13569"/>
    <w:multiLevelType w:val="hybridMultilevel"/>
    <w:tmpl w:val="824AB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BC967B6"/>
    <w:multiLevelType w:val="hybridMultilevel"/>
    <w:tmpl w:val="B73889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F093354"/>
    <w:multiLevelType w:val="hybridMultilevel"/>
    <w:tmpl w:val="7312E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761DFB"/>
    <w:multiLevelType w:val="hybridMultilevel"/>
    <w:tmpl w:val="BAB67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C01154"/>
    <w:multiLevelType w:val="hybridMultilevel"/>
    <w:tmpl w:val="B20E4DCE"/>
    <w:lvl w:ilvl="0" w:tplc="739235F0">
      <w:start w:val="4"/>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6B37F7"/>
    <w:multiLevelType w:val="hybridMultilevel"/>
    <w:tmpl w:val="6E821000"/>
    <w:lvl w:ilvl="0" w:tplc="692A08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281BB1"/>
    <w:multiLevelType w:val="hybridMultilevel"/>
    <w:tmpl w:val="D7BE19A4"/>
    <w:lvl w:ilvl="0" w:tplc="242E7736">
      <w:start w:val="4"/>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FFC40BF"/>
    <w:multiLevelType w:val="hybridMultilevel"/>
    <w:tmpl w:val="64D481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1"/>
  </w:num>
  <w:num w:numId="3">
    <w:abstractNumId w:val="11"/>
  </w:num>
  <w:num w:numId="4">
    <w:abstractNumId w:val="4"/>
  </w:num>
  <w:num w:numId="5">
    <w:abstractNumId w:val="13"/>
  </w:num>
  <w:num w:numId="6">
    <w:abstractNumId w:val="6"/>
  </w:num>
  <w:num w:numId="7">
    <w:abstractNumId w:val="22"/>
  </w:num>
  <w:num w:numId="8">
    <w:abstractNumId w:val="9"/>
  </w:num>
  <w:num w:numId="9">
    <w:abstractNumId w:val="0"/>
  </w:num>
  <w:num w:numId="10">
    <w:abstractNumId w:val="10"/>
  </w:num>
  <w:num w:numId="11">
    <w:abstractNumId w:val="16"/>
  </w:num>
  <w:num w:numId="12">
    <w:abstractNumId w:val="8"/>
  </w:num>
  <w:num w:numId="13">
    <w:abstractNumId w:val="31"/>
  </w:num>
  <w:num w:numId="14">
    <w:abstractNumId w:val="24"/>
  </w:num>
  <w:num w:numId="15">
    <w:abstractNumId w:val="2"/>
  </w:num>
  <w:num w:numId="16">
    <w:abstractNumId w:val="29"/>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30"/>
    <w:lvlOverride w:ilvl="0">
      <w:startOverride w:val="4"/>
    </w:lvlOverride>
    <w:lvlOverride w:ilvl="1"/>
    <w:lvlOverride w:ilvl="2"/>
    <w:lvlOverride w:ilvl="3"/>
    <w:lvlOverride w:ilvl="4"/>
    <w:lvlOverride w:ilvl="5"/>
    <w:lvlOverride w:ilvl="6"/>
    <w:lvlOverride w:ilvl="7"/>
    <w:lvlOverride w:ilvl="8"/>
  </w:num>
  <w:num w:numId="20">
    <w:abstractNumId w:val="17"/>
  </w:num>
  <w:num w:numId="21">
    <w:abstractNumId w:val="12"/>
  </w:num>
  <w:num w:numId="22">
    <w:abstractNumId w:val="32"/>
  </w:num>
  <w:num w:numId="23">
    <w:abstractNumId w:val="7"/>
  </w:num>
  <w:num w:numId="24">
    <w:abstractNumId w:val="19"/>
  </w:num>
  <w:num w:numId="25">
    <w:abstractNumId w:val="3"/>
  </w:num>
  <w:num w:numId="26">
    <w:abstractNumId w:val="26"/>
  </w:num>
  <w:num w:numId="27">
    <w:abstractNumId w:val="23"/>
  </w:num>
  <w:num w:numId="28">
    <w:abstractNumId w:val="20"/>
  </w:num>
  <w:num w:numId="29">
    <w:abstractNumId w:val="33"/>
  </w:num>
  <w:num w:numId="30">
    <w:abstractNumId w:val="15"/>
  </w:num>
  <w:num w:numId="31">
    <w:abstractNumId w:val="27"/>
  </w:num>
  <w:num w:numId="32">
    <w:abstractNumId w:val="21"/>
  </w:num>
  <w:num w:numId="33">
    <w:abstractNumId w:val="14"/>
  </w:num>
  <w:num w:numId="34">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drawingGridHorizontalSpacing w:val="105"/>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nnotated&lt;/Style&gt;&lt;LeftDelim&gt;{&lt;/LeftDelim&gt;&lt;RightDelim&gt;}&lt;/RightDelim&gt;&lt;FontName&gt;Calibri Light&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etpdw09setvs2e9sdavzdam2ffzwxptzvts&quot;&gt;My EndNote Library&lt;record-ids&gt;&lt;item&gt;22&lt;/item&gt;&lt;item&gt;25&lt;/item&gt;&lt;item&gt;28&lt;/item&gt;&lt;item&gt;33&lt;/item&gt;&lt;item&gt;35&lt;/item&gt;&lt;item&gt;45&lt;/item&gt;&lt;item&gt;46&lt;/item&gt;&lt;item&gt;47&lt;/item&gt;&lt;item&gt;48&lt;/item&gt;&lt;item&gt;53&lt;/item&gt;&lt;item&gt;57&lt;/item&gt;&lt;item&gt;60&lt;/item&gt;&lt;item&gt;61&lt;/item&gt;&lt;item&gt;76&lt;/item&gt;&lt;item&gt;77&lt;/item&gt;&lt;item&gt;78&lt;/item&gt;&lt;item&gt;79&lt;/item&gt;&lt;item&gt;80&lt;/item&gt;&lt;item&gt;82&lt;/item&gt;&lt;item&gt;83&lt;/item&gt;&lt;item&gt;84&lt;/item&gt;&lt;item&gt;85&lt;/item&gt;&lt;item&gt;86&lt;/item&gt;&lt;item&gt;90&lt;/item&gt;&lt;item&gt;91&lt;/item&gt;&lt;item&gt;93&lt;/item&gt;&lt;/record-ids&gt;&lt;/item&gt;&lt;/Libraries&gt;"/>
  </w:docVars>
  <w:rsids>
    <w:rsidRoot w:val="007E49B7"/>
    <w:rsid w:val="000021C4"/>
    <w:rsid w:val="000022E4"/>
    <w:rsid w:val="00002475"/>
    <w:rsid w:val="00002FB1"/>
    <w:rsid w:val="00004E5B"/>
    <w:rsid w:val="0000563D"/>
    <w:rsid w:val="00006CDF"/>
    <w:rsid w:val="000108E8"/>
    <w:rsid w:val="00012221"/>
    <w:rsid w:val="00012FA4"/>
    <w:rsid w:val="00013A29"/>
    <w:rsid w:val="000146B5"/>
    <w:rsid w:val="00014D40"/>
    <w:rsid w:val="00015FF5"/>
    <w:rsid w:val="000164ED"/>
    <w:rsid w:val="0001772A"/>
    <w:rsid w:val="00023574"/>
    <w:rsid w:val="00024385"/>
    <w:rsid w:val="000260F3"/>
    <w:rsid w:val="00026236"/>
    <w:rsid w:val="00031C23"/>
    <w:rsid w:val="00032330"/>
    <w:rsid w:val="0003416F"/>
    <w:rsid w:val="00036856"/>
    <w:rsid w:val="00041541"/>
    <w:rsid w:val="00041F37"/>
    <w:rsid w:val="00044B07"/>
    <w:rsid w:val="00045D14"/>
    <w:rsid w:val="0004765B"/>
    <w:rsid w:val="00047F58"/>
    <w:rsid w:val="00050F56"/>
    <w:rsid w:val="000523EB"/>
    <w:rsid w:val="00054673"/>
    <w:rsid w:val="00056C76"/>
    <w:rsid w:val="0006188E"/>
    <w:rsid w:val="00061A3A"/>
    <w:rsid w:val="00061B11"/>
    <w:rsid w:val="00062A65"/>
    <w:rsid w:val="000635DA"/>
    <w:rsid w:val="00064715"/>
    <w:rsid w:val="00065046"/>
    <w:rsid w:val="00065105"/>
    <w:rsid w:val="00066E61"/>
    <w:rsid w:val="00071870"/>
    <w:rsid w:val="0007260E"/>
    <w:rsid w:val="000730DD"/>
    <w:rsid w:val="00074E0A"/>
    <w:rsid w:val="00075664"/>
    <w:rsid w:val="00075A3C"/>
    <w:rsid w:val="00075B62"/>
    <w:rsid w:val="00080E88"/>
    <w:rsid w:val="00081A90"/>
    <w:rsid w:val="0008217D"/>
    <w:rsid w:val="000840EB"/>
    <w:rsid w:val="000905A9"/>
    <w:rsid w:val="000942CC"/>
    <w:rsid w:val="00094BC6"/>
    <w:rsid w:val="000A095F"/>
    <w:rsid w:val="000A1EFB"/>
    <w:rsid w:val="000A2A76"/>
    <w:rsid w:val="000A3243"/>
    <w:rsid w:val="000A3BF4"/>
    <w:rsid w:val="000A6C17"/>
    <w:rsid w:val="000A7516"/>
    <w:rsid w:val="000A7FE9"/>
    <w:rsid w:val="000B2A4F"/>
    <w:rsid w:val="000B2E8B"/>
    <w:rsid w:val="000B3424"/>
    <w:rsid w:val="000C0A3E"/>
    <w:rsid w:val="000C274A"/>
    <w:rsid w:val="000C34E1"/>
    <w:rsid w:val="000C36DC"/>
    <w:rsid w:val="000C5766"/>
    <w:rsid w:val="000C6337"/>
    <w:rsid w:val="000C71D7"/>
    <w:rsid w:val="000D198E"/>
    <w:rsid w:val="000D1A8C"/>
    <w:rsid w:val="000D4D42"/>
    <w:rsid w:val="000D7B87"/>
    <w:rsid w:val="000E06B6"/>
    <w:rsid w:val="000E1EEB"/>
    <w:rsid w:val="000E250D"/>
    <w:rsid w:val="000E2F52"/>
    <w:rsid w:val="000E69EA"/>
    <w:rsid w:val="000F081F"/>
    <w:rsid w:val="000F09E2"/>
    <w:rsid w:val="000F118E"/>
    <w:rsid w:val="000F2518"/>
    <w:rsid w:val="000F2986"/>
    <w:rsid w:val="000F3C92"/>
    <w:rsid w:val="000F4FAF"/>
    <w:rsid w:val="000F5B07"/>
    <w:rsid w:val="000F7839"/>
    <w:rsid w:val="001010F3"/>
    <w:rsid w:val="00102916"/>
    <w:rsid w:val="00103F9B"/>
    <w:rsid w:val="0010430B"/>
    <w:rsid w:val="001045BF"/>
    <w:rsid w:val="00106AC9"/>
    <w:rsid w:val="00110FBC"/>
    <w:rsid w:val="00111CB2"/>
    <w:rsid w:val="00111D29"/>
    <w:rsid w:val="001141E8"/>
    <w:rsid w:val="001152E1"/>
    <w:rsid w:val="001171B0"/>
    <w:rsid w:val="00120718"/>
    <w:rsid w:val="001207A4"/>
    <w:rsid w:val="00121E09"/>
    <w:rsid w:val="00126D0A"/>
    <w:rsid w:val="00126E13"/>
    <w:rsid w:val="00127C07"/>
    <w:rsid w:val="0013096A"/>
    <w:rsid w:val="001364E7"/>
    <w:rsid w:val="001366D6"/>
    <w:rsid w:val="0014202A"/>
    <w:rsid w:val="001437C6"/>
    <w:rsid w:val="00145438"/>
    <w:rsid w:val="0014545F"/>
    <w:rsid w:val="00146EAB"/>
    <w:rsid w:val="00150BC6"/>
    <w:rsid w:val="00153B38"/>
    <w:rsid w:val="00154268"/>
    <w:rsid w:val="00155657"/>
    <w:rsid w:val="00155880"/>
    <w:rsid w:val="00155EB2"/>
    <w:rsid w:val="0015606A"/>
    <w:rsid w:val="001563DA"/>
    <w:rsid w:val="00156BD0"/>
    <w:rsid w:val="0016122E"/>
    <w:rsid w:val="00161F55"/>
    <w:rsid w:val="00163828"/>
    <w:rsid w:val="00165212"/>
    <w:rsid w:val="001678F8"/>
    <w:rsid w:val="001712B2"/>
    <w:rsid w:val="0017171A"/>
    <w:rsid w:val="0017269C"/>
    <w:rsid w:val="00174109"/>
    <w:rsid w:val="001778FA"/>
    <w:rsid w:val="0018132D"/>
    <w:rsid w:val="001818C2"/>
    <w:rsid w:val="00182D3C"/>
    <w:rsid w:val="00185AB0"/>
    <w:rsid w:val="00185C59"/>
    <w:rsid w:val="00186324"/>
    <w:rsid w:val="00187EE9"/>
    <w:rsid w:val="00192DC4"/>
    <w:rsid w:val="00197C34"/>
    <w:rsid w:val="001A2BAD"/>
    <w:rsid w:val="001A43D7"/>
    <w:rsid w:val="001A497F"/>
    <w:rsid w:val="001A663C"/>
    <w:rsid w:val="001B2EF3"/>
    <w:rsid w:val="001B7286"/>
    <w:rsid w:val="001C12B2"/>
    <w:rsid w:val="001C17A5"/>
    <w:rsid w:val="001C342B"/>
    <w:rsid w:val="001C39AF"/>
    <w:rsid w:val="001C43CD"/>
    <w:rsid w:val="001C5AD4"/>
    <w:rsid w:val="001C6638"/>
    <w:rsid w:val="001C7210"/>
    <w:rsid w:val="001D1638"/>
    <w:rsid w:val="001D2248"/>
    <w:rsid w:val="001D237A"/>
    <w:rsid w:val="001D6400"/>
    <w:rsid w:val="001D6776"/>
    <w:rsid w:val="001D777D"/>
    <w:rsid w:val="001E2CF1"/>
    <w:rsid w:val="001E6E6D"/>
    <w:rsid w:val="001E6FBA"/>
    <w:rsid w:val="001F1C1A"/>
    <w:rsid w:val="001F260F"/>
    <w:rsid w:val="001F6EAF"/>
    <w:rsid w:val="0020195F"/>
    <w:rsid w:val="00202B01"/>
    <w:rsid w:val="00202FB7"/>
    <w:rsid w:val="0020426A"/>
    <w:rsid w:val="00204C1E"/>
    <w:rsid w:val="002051C8"/>
    <w:rsid w:val="00207E50"/>
    <w:rsid w:val="00211492"/>
    <w:rsid w:val="00211E7B"/>
    <w:rsid w:val="00215516"/>
    <w:rsid w:val="00216039"/>
    <w:rsid w:val="002162F2"/>
    <w:rsid w:val="00217B3A"/>
    <w:rsid w:val="00222E6C"/>
    <w:rsid w:val="00223AB5"/>
    <w:rsid w:val="00223AFA"/>
    <w:rsid w:val="00224132"/>
    <w:rsid w:val="00224D8A"/>
    <w:rsid w:val="00226FA5"/>
    <w:rsid w:val="00227E39"/>
    <w:rsid w:val="00227F0F"/>
    <w:rsid w:val="002300C1"/>
    <w:rsid w:val="002302F5"/>
    <w:rsid w:val="00230DBD"/>
    <w:rsid w:val="002323CB"/>
    <w:rsid w:val="002328DB"/>
    <w:rsid w:val="00232EF8"/>
    <w:rsid w:val="0023310D"/>
    <w:rsid w:val="00233A54"/>
    <w:rsid w:val="00233B84"/>
    <w:rsid w:val="0023564D"/>
    <w:rsid w:val="002415B9"/>
    <w:rsid w:val="00241CBF"/>
    <w:rsid w:val="002438F7"/>
    <w:rsid w:val="00245E3C"/>
    <w:rsid w:val="00245EB1"/>
    <w:rsid w:val="002462B9"/>
    <w:rsid w:val="002502D0"/>
    <w:rsid w:val="0025041E"/>
    <w:rsid w:val="002508C6"/>
    <w:rsid w:val="00251341"/>
    <w:rsid w:val="002513AA"/>
    <w:rsid w:val="002550B2"/>
    <w:rsid w:val="00256BAF"/>
    <w:rsid w:val="00257B62"/>
    <w:rsid w:val="0026029C"/>
    <w:rsid w:val="00261587"/>
    <w:rsid w:val="00261D9A"/>
    <w:rsid w:val="002620D3"/>
    <w:rsid w:val="00262C34"/>
    <w:rsid w:val="00262DA4"/>
    <w:rsid w:val="002632DF"/>
    <w:rsid w:val="002656EB"/>
    <w:rsid w:val="00265E07"/>
    <w:rsid w:val="00266AF2"/>
    <w:rsid w:val="00270462"/>
    <w:rsid w:val="002717A1"/>
    <w:rsid w:val="00272C14"/>
    <w:rsid w:val="002811BF"/>
    <w:rsid w:val="0028134F"/>
    <w:rsid w:val="002844CF"/>
    <w:rsid w:val="00284887"/>
    <w:rsid w:val="00290829"/>
    <w:rsid w:val="00293129"/>
    <w:rsid w:val="002962CE"/>
    <w:rsid w:val="0029744B"/>
    <w:rsid w:val="00297870"/>
    <w:rsid w:val="00297B69"/>
    <w:rsid w:val="00297F85"/>
    <w:rsid w:val="002A1469"/>
    <w:rsid w:val="002A163A"/>
    <w:rsid w:val="002A334C"/>
    <w:rsid w:val="002A50E8"/>
    <w:rsid w:val="002A53ED"/>
    <w:rsid w:val="002A6198"/>
    <w:rsid w:val="002A624D"/>
    <w:rsid w:val="002B241E"/>
    <w:rsid w:val="002B345B"/>
    <w:rsid w:val="002B55F4"/>
    <w:rsid w:val="002B7CB4"/>
    <w:rsid w:val="002C061C"/>
    <w:rsid w:val="002C0AD2"/>
    <w:rsid w:val="002C1CD4"/>
    <w:rsid w:val="002C3006"/>
    <w:rsid w:val="002C4EDA"/>
    <w:rsid w:val="002C5995"/>
    <w:rsid w:val="002C5F2F"/>
    <w:rsid w:val="002D1406"/>
    <w:rsid w:val="002D152C"/>
    <w:rsid w:val="002D26E2"/>
    <w:rsid w:val="002D2745"/>
    <w:rsid w:val="002D341F"/>
    <w:rsid w:val="002D667B"/>
    <w:rsid w:val="002D72E4"/>
    <w:rsid w:val="002E13EA"/>
    <w:rsid w:val="002E2C9C"/>
    <w:rsid w:val="002E2DFC"/>
    <w:rsid w:val="002E47A6"/>
    <w:rsid w:val="002E55D3"/>
    <w:rsid w:val="002E5B8A"/>
    <w:rsid w:val="002E5E23"/>
    <w:rsid w:val="002F00A8"/>
    <w:rsid w:val="002F1A24"/>
    <w:rsid w:val="002F1C21"/>
    <w:rsid w:val="002F4620"/>
    <w:rsid w:val="002F4CC0"/>
    <w:rsid w:val="002F55A1"/>
    <w:rsid w:val="003000D7"/>
    <w:rsid w:val="0030262D"/>
    <w:rsid w:val="003057EA"/>
    <w:rsid w:val="00310FCD"/>
    <w:rsid w:val="00311041"/>
    <w:rsid w:val="003118A6"/>
    <w:rsid w:val="003118D7"/>
    <w:rsid w:val="003126FB"/>
    <w:rsid w:val="0031272B"/>
    <w:rsid w:val="00315494"/>
    <w:rsid w:val="00322F68"/>
    <w:rsid w:val="003243B1"/>
    <w:rsid w:val="00325D29"/>
    <w:rsid w:val="0032715C"/>
    <w:rsid w:val="003326B2"/>
    <w:rsid w:val="00332F58"/>
    <w:rsid w:val="00333F35"/>
    <w:rsid w:val="00335C48"/>
    <w:rsid w:val="00337351"/>
    <w:rsid w:val="00340ECD"/>
    <w:rsid w:val="003424BE"/>
    <w:rsid w:val="00342CF7"/>
    <w:rsid w:val="00343522"/>
    <w:rsid w:val="003441F1"/>
    <w:rsid w:val="00345247"/>
    <w:rsid w:val="003452BB"/>
    <w:rsid w:val="00346ED2"/>
    <w:rsid w:val="003504BD"/>
    <w:rsid w:val="0035090B"/>
    <w:rsid w:val="003512C4"/>
    <w:rsid w:val="003529BF"/>
    <w:rsid w:val="00353E30"/>
    <w:rsid w:val="00355E88"/>
    <w:rsid w:val="003577E5"/>
    <w:rsid w:val="003601CB"/>
    <w:rsid w:val="00361B15"/>
    <w:rsid w:val="0036411E"/>
    <w:rsid w:val="00364917"/>
    <w:rsid w:val="00367B93"/>
    <w:rsid w:val="00367F5D"/>
    <w:rsid w:val="00370568"/>
    <w:rsid w:val="00373414"/>
    <w:rsid w:val="003734CD"/>
    <w:rsid w:val="003736B7"/>
    <w:rsid w:val="00373CE1"/>
    <w:rsid w:val="003801A2"/>
    <w:rsid w:val="003810AF"/>
    <w:rsid w:val="003814BA"/>
    <w:rsid w:val="00385E97"/>
    <w:rsid w:val="00386BD9"/>
    <w:rsid w:val="00386D2C"/>
    <w:rsid w:val="0039024F"/>
    <w:rsid w:val="0039432D"/>
    <w:rsid w:val="0039460F"/>
    <w:rsid w:val="00396B1C"/>
    <w:rsid w:val="003A1711"/>
    <w:rsid w:val="003A364F"/>
    <w:rsid w:val="003A367A"/>
    <w:rsid w:val="003A37EC"/>
    <w:rsid w:val="003A3857"/>
    <w:rsid w:val="003A66DC"/>
    <w:rsid w:val="003A6827"/>
    <w:rsid w:val="003A7D5F"/>
    <w:rsid w:val="003B208C"/>
    <w:rsid w:val="003C0A90"/>
    <w:rsid w:val="003C10A7"/>
    <w:rsid w:val="003C2C11"/>
    <w:rsid w:val="003C3EBF"/>
    <w:rsid w:val="003C46C6"/>
    <w:rsid w:val="003C4BF9"/>
    <w:rsid w:val="003C6564"/>
    <w:rsid w:val="003C6CE1"/>
    <w:rsid w:val="003C7935"/>
    <w:rsid w:val="003D00DE"/>
    <w:rsid w:val="003D011E"/>
    <w:rsid w:val="003D04DD"/>
    <w:rsid w:val="003D1DBE"/>
    <w:rsid w:val="003D1FF1"/>
    <w:rsid w:val="003D532A"/>
    <w:rsid w:val="003D5E3D"/>
    <w:rsid w:val="003E0CA1"/>
    <w:rsid w:val="003E1B5B"/>
    <w:rsid w:val="003E5216"/>
    <w:rsid w:val="003E53F7"/>
    <w:rsid w:val="003E5859"/>
    <w:rsid w:val="003E72F2"/>
    <w:rsid w:val="003E7A56"/>
    <w:rsid w:val="003F1E90"/>
    <w:rsid w:val="003F4329"/>
    <w:rsid w:val="003F53E3"/>
    <w:rsid w:val="003F5DA2"/>
    <w:rsid w:val="003F622C"/>
    <w:rsid w:val="003F79BC"/>
    <w:rsid w:val="00402CA1"/>
    <w:rsid w:val="00403C42"/>
    <w:rsid w:val="004044D4"/>
    <w:rsid w:val="0040677C"/>
    <w:rsid w:val="00406B24"/>
    <w:rsid w:val="0041163B"/>
    <w:rsid w:val="00412358"/>
    <w:rsid w:val="00415570"/>
    <w:rsid w:val="004209CF"/>
    <w:rsid w:val="004220A1"/>
    <w:rsid w:val="00422B92"/>
    <w:rsid w:val="00424486"/>
    <w:rsid w:val="0042449D"/>
    <w:rsid w:val="00427927"/>
    <w:rsid w:val="00431B91"/>
    <w:rsid w:val="00432B6A"/>
    <w:rsid w:val="004336DA"/>
    <w:rsid w:val="00433F9A"/>
    <w:rsid w:val="00434BD0"/>
    <w:rsid w:val="00440930"/>
    <w:rsid w:val="004436A0"/>
    <w:rsid w:val="00445567"/>
    <w:rsid w:val="004460FB"/>
    <w:rsid w:val="004467F2"/>
    <w:rsid w:val="004479BC"/>
    <w:rsid w:val="00451E07"/>
    <w:rsid w:val="00452B94"/>
    <w:rsid w:val="00453066"/>
    <w:rsid w:val="00454C7F"/>
    <w:rsid w:val="004553AC"/>
    <w:rsid w:val="00456767"/>
    <w:rsid w:val="00457113"/>
    <w:rsid w:val="00457862"/>
    <w:rsid w:val="004603E6"/>
    <w:rsid w:val="00460C33"/>
    <w:rsid w:val="004624B0"/>
    <w:rsid w:val="00462DB8"/>
    <w:rsid w:val="00463DBB"/>
    <w:rsid w:val="00466F93"/>
    <w:rsid w:val="004712DE"/>
    <w:rsid w:val="00476C13"/>
    <w:rsid w:val="00477530"/>
    <w:rsid w:val="004826A6"/>
    <w:rsid w:val="00482D83"/>
    <w:rsid w:val="0048579A"/>
    <w:rsid w:val="00485FDC"/>
    <w:rsid w:val="004913D1"/>
    <w:rsid w:val="00491EC7"/>
    <w:rsid w:val="0049261B"/>
    <w:rsid w:val="00493C82"/>
    <w:rsid w:val="00495145"/>
    <w:rsid w:val="00495CCD"/>
    <w:rsid w:val="00496216"/>
    <w:rsid w:val="004974AC"/>
    <w:rsid w:val="004975CC"/>
    <w:rsid w:val="004A08C9"/>
    <w:rsid w:val="004A2389"/>
    <w:rsid w:val="004A2C8D"/>
    <w:rsid w:val="004A54D5"/>
    <w:rsid w:val="004A720C"/>
    <w:rsid w:val="004A74C0"/>
    <w:rsid w:val="004A7574"/>
    <w:rsid w:val="004B10CB"/>
    <w:rsid w:val="004B1D54"/>
    <w:rsid w:val="004B1FD7"/>
    <w:rsid w:val="004B1FDC"/>
    <w:rsid w:val="004B42B9"/>
    <w:rsid w:val="004B5AA0"/>
    <w:rsid w:val="004C3993"/>
    <w:rsid w:val="004C718A"/>
    <w:rsid w:val="004D1804"/>
    <w:rsid w:val="004D3FAA"/>
    <w:rsid w:val="004D4EC4"/>
    <w:rsid w:val="004D4FA0"/>
    <w:rsid w:val="004D7916"/>
    <w:rsid w:val="004E04A4"/>
    <w:rsid w:val="004E08F6"/>
    <w:rsid w:val="004E2601"/>
    <w:rsid w:val="004E3530"/>
    <w:rsid w:val="004E407E"/>
    <w:rsid w:val="004E57CD"/>
    <w:rsid w:val="004E7941"/>
    <w:rsid w:val="004F09CA"/>
    <w:rsid w:val="004F4CA0"/>
    <w:rsid w:val="004F580A"/>
    <w:rsid w:val="004F7437"/>
    <w:rsid w:val="004F7F9C"/>
    <w:rsid w:val="0050223A"/>
    <w:rsid w:val="00503051"/>
    <w:rsid w:val="005036B3"/>
    <w:rsid w:val="0050555C"/>
    <w:rsid w:val="00507098"/>
    <w:rsid w:val="005075AC"/>
    <w:rsid w:val="005076D7"/>
    <w:rsid w:val="00507919"/>
    <w:rsid w:val="00510742"/>
    <w:rsid w:val="005110A8"/>
    <w:rsid w:val="00514E5E"/>
    <w:rsid w:val="0051620A"/>
    <w:rsid w:val="0052011F"/>
    <w:rsid w:val="0052092E"/>
    <w:rsid w:val="0052417C"/>
    <w:rsid w:val="00526646"/>
    <w:rsid w:val="005300B8"/>
    <w:rsid w:val="005302AD"/>
    <w:rsid w:val="005307B1"/>
    <w:rsid w:val="00531695"/>
    <w:rsid w:val="005318A2"/>
    <w:rsid w:val="0053194C"/>
    <w:rsid w:val="00531E1B"/>
    <w:rsid w:val="00535FBF"/>
    <w:rsid w:val="00536C5A"/>
    <w:rsid w:val="00543112"/>
    <w:rsid w:val="00547A96"/>
    <w:rsid w:val="005505BB"/>
    <w:rsid w:val="00550E92"/>
    <w:rsid w:val="00555E84"/>
    <w:rsid w:val="00556B64"/>
    <w:rsid w:val="00556F69"/>
    <w:rsid w:val="0056373D"/>
    <w:rsid w:val="005637C9"/>
    <w:rsid w:val="005639C8"/>
    <w:rsid w:val="00566B79"/>
    <w:rsid w:val="005673A1"/>
    <w:rsid w:val="00576B2D"/>
    <w:rsid w:val="00584B88"/>
    <w:rsid w:val="005852F3"/>
    <w:rsid w:val="00590F4B"/>
    <w:rsid w:val="005A129C"/>
    <w:rsid w:val="005A3565"/>
    <w:rsid w:val="005A375C"/>
    <w:rsid w:val="005A4E73"/>
    <w:rsid w:val="005A6655"/>
    <w:rsid w:val="005A6DF4"/>
    <w:rsid w:val="005A7B61"/>
    <w:rsid w:val="005B6FD2"/>
    <w:rsid w:val="005B734F"/>
    <w:rsid w:val="005C11A2"/>
    <w:rsid w:val="005C3143"/>
    <w:rsid w:val="005C3DCF"/>
    <w:rsid w:val="005C51AE"/>
    <w:rsid w:val="005D1FF0"/>
    <w:rsid w:val="005D599F"/>
    <w:rsid w:val="005D6B6A"/>
    <w:rsid w:val="005D743E"/>
    <w:rsid w:val="005E3658"/>
    <w:rsid w:val="005E3AA1"/>
    <w:rsid w:val="005E7A8F"/>
    <w:rsid w:val="005F0BE0"/>
    <w:rsid w:val="005F135D"/>
    <w:rsid w:val="005F1741"/>
    <w:rsid w:val="005F2BC1"/>
    <w:rsid w:val="005F672F"/>
    <w:rsid w:val="005F6F6D"/>
    <w:rsid w:val="006021BB"/>
    <w:rsid w:val="0060223C"/>
    <w:rsid w:val="0060558B"/>
    <w:rsid w:val="00611B63"/>
    <w:rsid w:val="00612FFB"/>
    <w:rsid w:val="0061335C"/>
    <w:rsid w:val="006139AE"/>
    <w:rsid w:val="006149FC"/>
    <w:rsid w:val="00622294"/>
    <w:rsid w:val="006234A1"/>
    <w:rsid w:val="00624F35"/>
    <w:rsid w:val="00626BD0"/>
    <w:rsid w:val="00627C86"/>
    <w:rsid w:val="006339C6"/>
    <w:rsid w:val="0063495D"/>
    <w:rsid w:val="006350A4"/>
    <w:rsid w:val="006408F4"/>
    <w:rsid w:val="00640FF9"/>
    <w:rsid w:val="00641394"/>
    <w:rsid w:val="006436C4"/>
    <w:rsid w:val="006439ED"/>
    <w:rsid w:val="00643EBE"/>
    <w:rsid w:val="00645E13"/>
    <w:rsid w:val="00646678"/>
    <w:rsid w:val="00646D98"/>
    <w:rsid w:val="00647381"/>
    <w:rsid w:val="00650D2C"/>
    <w:rsid w:val="0065176F"/>
    <w:rsid w:val="00651CBD"/>
    <w:rsid w:val="006548EB"/>
    <w:rsid w:val="006552E5"/>
    <w:rsid w:val="006568E1"/>
    <w:rsid w:val="006617A7"/>
    <w:rsid w:val="00662016"/>
    <w:rsid w:val="00662CDF"/>
    <w:rsid w:val="00663947"/>
    <w:rsid w:val="006647BF"/>
    <w:rsid w:val="006665B6"/>
    <w:rsid w:val="00666986"/>
    <w:rsid w:val="0067064D"/>
    <w:rsid w:val="00670C08"/>
    <w:rsid w:val="00671115"/>
    <w:rsid w:val="00671491"/>
    <w:rsid w:val="00671857"/>
    <w:rsid w:val="00671B59"/>
    <w:rsid w:val="00672CD4"/>
    <w:rsid w:val="006777E2"/>
    <w:rsid w:val="00680B80"/>
    <w:rsid w:val="00680E03"/>
    <w:rsid w:val="00680FA7"/>
    <w:rsid w:val="00683D2F"/>
    <w:rsid w:val="0068411A"/>
    <w:rsid w:val="0068505D"/>
    <w:rsid w:val="00686818"/>
    <w:rsid w:val="006906C9"/>
    <w:rsid w:val="0069176A"/>
    <w:rsid w:val="00693E7C"/>
    <w:rsid w:val="0069665B"/>
    <w:rsid w:val="00697885"/>
    <w:rsid w:val="006A2B4F"/>
    <w:rsid w:val="006A426F"/>
    <w:rsid w:val="006B136D"/>
    <w:rsid w:val="006B6606"/>
    <w:rsid w:val="006C2142"/>
    <w:rsid w:val="006C2CFD"/>
    <w:rsid w:val="006D483B"/>
    <w:rsid w:val="006E18A6"/>
    <w:rsid w:val="006E32DA"/>
    <w:rsid w:val="006E333D"/>
    <w:rsid w:val="006E4A65"/>
    <w:rsid w:val="006E78C2"/>
    <w:rsid w:val="006E7EE5"/>
    <w:rsid w:val="006F2631"/>
    <w:rsid w:val="006F32E1"/>
    <w:rsid w:val="006F34B3"/>
    <w:rsid w:val="006F5D78"/>
    <w:rsid w:val="00701FB9"/>
    <w:rsid w:val="007034FF"/>
    <w:rsid w:val="00703674"/>
    <w:rsid w:val="0070437A"/>
    <w:rsid w:val="0070525D"/>
    <w:rsid w:val="00706182"/>
    <w:rsid w:val="00706CC1"/>
    <w:rsid w:val="00711201"/>
    <w:rsid w:val="0071135E"/>
    <w:rsid w:val="0071649D"/>
    <w:rsid w:val="007202FB"/>
    <w:rsid w:val="00720A99"/>
    <w:rsid w:val="00720EB3"/>
    <w:rsid w:val="007213C4"/>
    <w:rsid w:val="007217AB"/>
    <w:rsid w:val="007221A6"/>
    <w:rsid w:val="00723D07"/>
    <w:rsid w:val="00724800"/>
    <w:rsid w:val="0072485D"/>
    <w:rsid w:val="007263C7"/>
    <w:rsid w:val="00730920"/>
    <w:rsid w:val="0073244F"/>
    <w:rsid w:val="007341EF"/>
    <w:rsid w:val="0073620C"/>
    <w:rsid w:val="00737220"/>
    <w:rsid w:val="007373BA"/>
    <w:rsid w:val="00737E6E"/>
    <w:rsid w:val="0074073F"/>
    <w:rsid w:val="0074463B"/>
    <w:rsid w:val="00746192"/>
    <w:rsid w:val="00746FF0"/>
    <w:rsid w:val="007477E9"/>
    <w:rsid w:val="00747DA3"/>
    <w:rsid w:val="00747F8E"/>
    <w:rsid w:val="0075002A"/>
    <w:rsid w:val="00750980"/>
    <w:rsid w:val="00752188"/>
    <w:rsid w:val="00754CEC"/>
    <w:rsid w:val="00756C2C"/>
    <w:rsid w:val="00757146"/>
    <w:rsid w:val="00757DED"/>
    <w:rsid w:val="0076050D"/>
    <w:rsid w:val="007610AE"/>
    <w:rsid w:val="007632FE"/>
    <w:rsid w:val="00764446"/>
    <w:rsid w:val="00765042"/>
    <w:rsid w:val="00770030"/>
    <w:rsid w:val="00772390"/>
    <w:rsid w:val="00772A96"/>
    <w:rsid w:val="00773F7D"/>
    <w:rsid w:val="007755F3"/>
    <w:rsid w:val="00775A78"/>
    <w:rsid w:val="007765F3"/>
    <w:rsid w:val="00776A88"/>
    <w:rsid w:val="007801B4"/>
    <w:rsid w:val="0078385B"/>
    <w:rsid w:val="0078479E"/>
    <w:rsid w:val="00785829"/>
    <w:rsid w:val="007901C2"/>
    <w:rsid w:val="00790B3A"/>
    <w:rsid w:val="007929A9"/>
    <w:rsid w:val="00793F1B"/>
    <w:rsid w:val="00797152"/>
    <w:rsid w:val="007A05A3"/>
    <w:rsid w:val="007A197D"/>
    <w:rsid w:val="007B0CDD"/>
    <w:rsid w:val="007B0DC0"/>
    <w:rsid w:val="007B1284"/>
    <w:rsid w:val="007B1C20"/>
    <w:rsid w:val="007B3364"/>
    <w:rsid w:val="007C04C2"/>
    <w:rsid w:val="007C0B4D"/>
    <w:rsid w:val="007C1589"/>
    <w:rsid w:val="007C2DC7"/>
    <w:rsid w:val="007D0151"/>
    <w:rsid w:val="007D0155"/>
    <w:rsid w:val="007D285E"/>
    <w:rsid w:val="007D42C3"/>
    <w:rsid w:val="007D5F35"/>
    <w:rsid w:val="007D6071"/>
    <w:rsid w:val="007D7A87"/>
    <w:rsid w:val="007E127A"/>
    <w:rsid w:val="007E4862"/>
    <w:rsid w:val="007E49B7"/>
    <w:rsid w:val="007E4F66"/>
    <w:rsid w:val="007E57EC"/>
    <w:rsid w:val="007F26F0"/>
    <w:rsid w:val="007F4EC6"/>
    <w:rsid w:val="007F7654"/>
    <w:rsid w:val="008010E3"/>
    <w:rsid w:val="00803C33"/>
    <w:rsid w:val="00805A7E"/>
    <w:rsid w:val="00806516"/>
    <w:rsid w:val="00811AFA"/>
    <w:rsid w:val="00812DB5"/>
    <w:rsid w:val="00812E9E"/>
    <w:rsid w:val="00813CDF"/>
    <w:rsid w:val="00814A2C"/>
    <w:rsid w:val="00816006"/>
    <w:rsid w:val="008170AC"/>
    <w:rsid w:val="008207C4"/>
    <w:rsid w:val="008207DA"/>
    <w:rsid w:val="00821153"/>
    <w:rsid w:val="0082123A"/>
    <w:rsid w:val="00822489"/>
    <w:rsid w:val="00822F7D"/>
    <w:rsid w:val="008231F9"/>
    <w:rsid w:val="008251EC"/>
    <w:rsid w:val="00825352"/>
    <w:rsid w:val="00825BCE"/>
    <w:rsid w:val="00830E73"/>
    <w:rsid w:val="00834E02"/>
    <w:rsid w:val="0083512B"/>
    <w:rsid w:val="00836835"/>
    <w:rsid w:val="0084041B"/>
    <w:rsid w:val="008430BC"/>
    <w:rsid w:val="008465F7"/>
    <w:rsid w:val="00846E61"/>
    <w:rsid w:val="008478D5"/>
    <w:rsid w:val="00847BD7"/>
    <w:rsid w:val="00850C39"/>
    <w:rsid w:val="008521A0"/>
    <w:rsid w:val="00852538"/>
    <w:rsid w:val="0085330F"/>
    <w:rsid w:val="00853BF6"/>
    <w:rsid w:val="008565E5"/>
    <w:rsid w:val="00856B2F"/>
    <w:rsid w:val="00860813"/>
    <w:rsid w:val="0086264E"/>
    <w:rsid w:val="00862FA1"/>
    <w:rsid w:val="00863FC7"/>
    <w:rsid w:val="00865DE1"/>
    <w:rsid w:val="0086706D"/>
    <w:rsid w:val="008670CF"/>
    <w:rsid w:val="008701CC"/>
    <w:rsid w:val="00870647"/>
    <w:rsid w:val="00871175"/>
    <w:rsid w:val="00876F8A"/>
    <w:rsid w:val="00881F9C"/>
    <w:rsid w:val="00882276"/>
    <w:rsid w:val="00883FE7"/>
    <w:rsid w:val="00885305"/>
    <w:rsid w:val="00885DE1"/>
    <w:rsid w:val="00885DF6"/>
    <w:rsid w:val="00886097"/>
    <w:rsid w:val="00886308"/>
    <w:rsid w:val="00891CE3"/>
    <w:rsid w:val="008933AE"/>
    <w:rsid w:val="00895381"/>
    <w:rsid w:val="008A10B9"/>
    <w:rsid w:val="008A2213"/>
    <w:rsid w:val="008A23D3"/>
    <w:rsid w:val="008A2CBF"/>
    <w:rsid w:val="008A746B"/>
    <w:rsid w:val="008B002C"/>
    <w:rsid w:val="008B1B47"/>
    <w:rsid w:val="008B2531"/>
    <w:rsid w:val="008B324B"/>
    <w:rsid w:val="008B70E8"/>
    <w:rsid w:val="008B7F25"/>
    <w:rsid w:val="008C4252"/>
    <w:rsid w:val="008C4B8D"/>
    <w:rsid w:val="008C5EA9"/>
    <w:rsid w:val="008C5F69"/>
    <w:rsid w:val="008C6447"/>
    <w:rsid w:val="008C6C60"/>
    <w:rsid w:val="008C6FE1"/>
    <w:rsid w:val="008D083D"/>
    <w:rsid w:val="008D0C1C"/>
    <w:rsid w:val="008E272F"/>
    <w:rsid w:val="008E4B3E"/>
    <w:rsid w:val="008E71EA"/>
    <w:rsid w:val="008F458C"/>
    <w:rsid w:val="008F6744"/>
    <w:rsid w:val="008F720A"/>
    <w:rsid w:val="0090192F"/>
    <w:rsid w:val="009047E5"/>
    <w:rsid w:val="0090569F"/>
    <w:rsid w:val="0091458C"/>
    <w:rsid w:val="00914D1A"/>
    <w:rsid w:val="00915034"/>
    <w:rsid w:val="009171D3"/>
    <w:rsid w:val="00917650"/>
    <w:rsid w:val="00917DE3"/>
    <w:rsid w:val="009223D4"/>
    <w:rsid w:val="00922A0E"/>
    <w:rsid w:val="009248C3"/>
    <w:rsid w:val="00925CF3"/>
    <w:rsid w:val="00927BD5"/>
    <w:rsid w:val="0093029D"/>
    <w:rsid w:val="009309A7"/>
    <w:rsid w:val="00930E9E"/>
    <w:rsid w:val="00930F86"/>
    <w:rsid w:val="00931A76"/>
    <w:rsid w:val="00933BEF"/>
    <w:rsid w:val="00934335"/>
    <w:rsid w:val="00934C1E"/>
    <w:rsid w:val="0094045C"/>
    <w:rsid w:val="00941017"/>
    <w:rsid w:val="009415D3"/>
    <w:rsid w:val="009420AF"/>
    <w:rsid w:val="009436AF"/>
    <w:rsid w:val="00943C18"/>
    <w:rsid w:val="009449AC"/>
    <w:rsid w:val="00951810"/>
    <w:rsid w:val="00951A4E"/>
    <w:rsid w:val="00952B0C"/>
    <w:rsid w:val="009535FF"/>
    <w:rsid w:val="009546FA"/>
    <w:rsid w:val="00955A14"/>
    <w:rsid w:val="00956BAE"/>
    <w:rsid w:val="009601D0"/>
    <w:rsid w:val="00960800"/>
    <w:rsid w:val="00961556"/>
    <w:rsid w:val="00961F50"/>
    <w:rsid w:val="009628F8"/>
    <w:rsid w:val="00965F08"/>
    <w:rsid w:val="009677EA"/>
    <w:rsid w:val="009721B7"/>
    <w:rsid w:val="009721DD"/>
    <w:rsid w:val="00972DDA"/>
    <w:rsid w:val="00973D0C"/>
    <w:rsid w:val="00977ED9"/>
    <w:rsid w:val="0098111D"/>
    <w:rsid w:val="00981ADC"/>
    <w:rsid w:val="00981DA7"/>
    <w:rsid w:val="00982B5B"/>
    <w:rsid w:val="00982E38"/>
    <w:rsid w:val="00982E7F"/>
    <w:rsid w:val="00982FBB"/>
    <w:rsid w:val="00985181"/>
    <w:rsid w:val="009859F8"/>
    <w:rsid w:val="00986EA0"/>
    <w:rsid w:val="009878BF"/>
    <w:rsid w:val="00990EE2"/>
    <w:rsid w:val="0099223A"/>
    <w:rsid w:val="0099316C"/>
    <w:rsid w:val="00994382"/>
    <w:rsid w:val="009948FD"/>
    <w:rsid w:val="00994BA5"/>
    <w:rsid w:val="00994FA6"/>
    <w:rsid w:val="009A01F0"/>
    <w:rsid w:val="009A1023"/>
    <w:rsid w:val="009A1C9F"/>
    <w:rsid w:val="009A58BF"/>
    <w:rsid w:val="009B0A3A"/>
    <w:rsid w:val="009B1C8D"/>
    <w:rsid w:val="009B25FE"/>
    <w:rsid w:val="009C22D5"/>
    <w:rsid w:val="009C29A8"/>
    <w:rsid w:val="009C34C6"/>
    <w:rsid w:val="009C5296"/>
    <w:rsid w:val="009C6C77"/>
    <w:rsid w:val="009C6DB2"/>
    <w:rsid w:val="009C73DE"/>
    <w:rsid w:val="009D1CF1"/>
    <w:rsid w:val="009D39C8"/>
    <w:rsid w:val="009D6F2B"/>
    <w:rsid w:val="009D6FDE"/>
    <w:rsid w:val="009D7663"/>
    <w:rsid w:val="009D772F"/>
    <w:rsid w:val="009E0217"/>
    <w:rsid w:val="009E2F17"/>
    <w:rsid w:val="009E4AEE"/>
    <w:rsid w:val="009E79A5"/>
    <w:rsid w:val="009E7A9C"/>
    <w:rsid w:val="009F090F"/>
    <w:rsid w:val="009F10CE"/>
    <w:rsid w:val="009F38A5"/>
    <w:rsid w:val="009F38F5"/>
    <w:rsid w:val="009F4A89"/>
    <w:rsid w:val="009F56C8"/>
    <w:rsid w:val="00A0000E"/>
    <w:rsid w:val="00A01A19"/>
    <w:rsid w:val="00A01B82"/>
    <w:rsid w:val="00A01FAE"/>
    <w:rsid w:val="00A02973"/>
    <w:rsid w:val="00A06320"/>
    <w:rsid w:val="00A06B12"/>
    <w:rsid w:val="00A102DD"/>
    <w:rsid w:val="00A1052F"/>
    <w:rsid w:val="00A1069E"/>
    <w:rsid w:val="00A1106B"/>
    <w:rsid w:val="00A1121E"/>
    <w:rsid w:val="00A136A5"/>
    <w:rsid w:val="00A14B36"/>
    <w:rsid w:val="00A1503B"/>
    <w:rsid w:val="00A16AAC"/>
    <w:rsid w:val="00A17521"/>
    <w:rsid w:val="00A17B7D"/>
    <w:rsid w:val="00A20D8E"/>
    <w:rsid w:val="00A21CAF"/>
    <w:rsid w:val="00A234B2"/>
    <w:rsid w:val="00A2403D"/>
    <w:rsid w:val="00A267BC"/>
    <w:rsid w:val="00A30A65"/>
    <w:rsid w:val="00A30F07"/>
    <w:rsid w:val="00A31EA0"/>
    <w:rsid w:val="00A32130"/>
    <w:rsid w:val="00A32298"/>
    <w:rsid w:val="00A325CD"/>
    <w:rsid w:val="00A33E2A"/>
    <w:rsid w:val="00A34BF5"/>
    <w:rsid w:val="00A35216"/>
    <w:rsid w:val="00A37167"/>
    <w:rsid w:val="00A40967"/>
    <w:rsid w:val="00A419C3"/>
    <w:rsid w:val="00A46E32"/>
    <w:rsid w:val="00A51591"/>
    <w:rsid w:val="00A6002D"/>
    <w:rsid w:val="00A60F2B"/>
    <w:rsid w:val="00A62A63"/>
    <w:rsid w:val="00A66A6C"/>
    <w:rsid w:val="00A6757B"/>
    <w:rsid w:val="00A7157B"/>
    <w:rsid w:val="00A71BD6"/>
    <w:rsid w:val="00A7249C"/>
    <w:rsid w:val="00A736C7"/>
    <w:rsid w:val="00A747AF"/>
    <w:rsid w:val="00A74E54"/>
    <w:rsid w:val="00A7717E"/>
    <w:rsid w:val="00A77324"/>
    <w:rsid w:val="00A81054"/>
    <w:rsid w:val="00A81AED"/>
    <w:rsid w:val="00A846B3"/>
    <w:rsid w:val="00A867B7"/>
    <w:rsid w:val="00A86CD9"/>
    <w:rsid w:val="00A87A0F"/>
    <w:rsid w:val="00A90818"/>
    <w:rsid w:val="00A90C67"/>
    <w:rsid w:val="00A9141C"/>
    <w:rsid w:val="00A91D29"/>
    <w:rsid w:val="00A92914"/>
    <w:rsid w:val="00A933EB"/>
    <w:rsid w:val="00A94C75"/>
    <w:rsid w:val="00A95286"/>
    <w:rsid w:val="00A95D1A"/>
    <w:rsid w:val="00A965AB"/>
    <w:rsid w:val="00A965EF"/>
    <w:rsid w:val="00AA06F6"/>
    <w:rsid w:val="00AA69FC"/>
    <w:rsid w:val="00AA6BE6"/>
    <w:rsid w:val="00AA6C05"/>
    <w:rsid w:val="00AB1D11"/>
    <w:rsid w:val="00AB242E"/>
    <w:rsid w:val="00AB4139"/>
    <w:rsid w:val="00AB46D4"/>
    <w:rsid w:val="00AB4706"/>
    <w:rsid w:val="00AB4A9E"/>
    <w:rsid w:val="00AB5A37"/>
    <w:rsid w:val="00AB5EE1"/>
    <w:rsid w:val="00AC2519"/>
    <w:rsid w:val="00AC36FC"/>
    <w:rsid w:val="00AC3DE0"/>
    <w:rsid w:val="00AC431E"/>
    <w:rsid w:val="00AC4500"/>
    <w:rsid w:val="00AC7823"/>
    <w:rsid w:val="00AD056B"/>
    <w:rsid w:val="00AD071A"/>
    <w:rsid w:val="00AD0A38"/>
    <w:rsid w:val="00AD20A7"/>
    <w:rsid w:val="00AD30F7"/>
    <w:rsid w:val="00AD6C73"/>
    <w:rsid w:val="00AD76D7"/>
    <w:rsid w:val="00AE1B9C"/>
    <w:rsid w:val="00AE5B71"/>
    <w:rsid w:val="00AF1998"/>
    <w:rsid w:val="00AF3ECD"/>
    <w:rsid w:val="00B01221"/>
    <w:rsid w:val="00B01486"/>
    <w:rsid w:val="00B01B0A"/>
    <w:rsid w:val="00B07610"/>
    <w:rsid w:val="00B07CC6"/>
    <w:rsid w:val="00B104FE"/>
    <w:rsid w:val="00B10818"/>
    <w:rsid w:val="00B11A97"/>
    <w:rsid w:val="00B144AC"/>
    <w:rsid w:val="00B20027"/>
    <w:rsid w:val="00B25DDB"/>
    <w:rsid w:val="00B25FA0"/>
    <w:rsid w:val="00B26248"/>
    <w:rsid w:val="00B26896"/>
    <w:rsid w:val="00B3101B"/>
    <w:rsid w:val="00B31711"/>
    <w:rsid w:val="00B31F8F"/>
    <w:rsid w:val="00B37565"/>
    <w:rsid w:val="00B375EF"/>
    <w:rsid w:val="00B376E1"/>
    <w:rsid w:val="00B420DE"/>
    <w:rsid w:val="00B437AD"/>
    <w:rsid w:val="00B43FF9"/>
    <w:rsid w:val="00B45CF9"/>
    <w:rsid w:val="00B462CD"/>
    <w:rsid w:val="00B50736"/>
    <w:rsid w:val="00B51041"/>
    <w:rsid w:val="00B5258B"/>
    <w:rsid w:val="00B52CC5"/>
    <w:rsid w:val="00B61A67"/>
    <w:rsid w:val="00B63EFB"/>
    <w:rsid w:val="00B6431F"/>
    <w:rsid w:val="00B669C1"/>
    <w:rsid w:val="00B7026C"/>
    <w:rsid w:val="00B717D7"/>
    <w:rsid w:val="00B72429"/>
    <w:rsid w:val="00B77E80"/>
    <w:rsid w:val="00B80851"/>
    <w:rsid w:val="00B80FF0"/>
    <w:rsid w:val="00B81187"/>
    <w:rsid w:val="00B824C6"/>
    <w:rsid w:val="00B8367A"/>
    <w:rsid w:val="00B85964"/>
    <w:rsid w:val="00B87540"/>
    <w:rsid w:val="00B878CE"/>
    <w:rsid w:val="00B918AB"/>
    <w:rsid w:val="00B91F92"/>
    <w:rsid w:val="00B924C2"/>
    <w:rsid w:val="00B92879"/>
    <w:rsid w:val="00B9408B"/>
    <w:rsid w:val="00B95917"/>
    <w:rsid w:val="00B97926"/>
    <w:rsid w:val="00BA128E"/>
    <w:rsid w:val="00BA2429"/>
    <w:rsid w:val="00BA7233"/>
    <w:rsid w:val="00BA7E9E"/>
    <w:rsid w:val="00BB21D8"/>
    <w:rsid w:val="00BB3420"/>
    <w:rsid w:val="00BB4735"/>
    <w:rsid w:val="00BB5238"/>
    <w:rsid w:val="00BC132B"/>
    <w:rsid w:val="00BC2FED"/>
    <w:rsid w:val="00BC30D0"/>
    <w:rsid w:val="00BC7042"/>
    <w:rsid w:val="00BD004F"/>
    <w:rsid w:val="00BD095C"/>
    <w:rsid w:val="00BD25F0"/>
    <w:rsid w:val="00BD4585"/>
    <w:rsid w:val="00BD5A61"/>
    <w:rsid w:val="00BD5EBF"/>
    <w:rsid w:val="00BD6457"/>
    <w:rsid w:val="00BE04F9"/>
    <w:rsid w:val="00BE05F5"/>
    <w:rsid w:val="00BE26B1"/>
    <w:rsid w:val="00BE311A"/>
    <w:rsid w:val="00BE3416"/>
    <w:rsid w:val="00BE6841"/>
    <w:rsid w:val="00BE6F2F"/>
    <w:rsid w:val="00BE71EC"/>
    <w:rsid w:val="00BF1E3D"/>
    <w:rsid w:val="00BF5AC4"/>
    <w:rsid w:val="00BF5ADC"/>
    <w:rsid w:val="00C00B13"/>
    <w:rsid w:val="00C02E31"/>
    <w:rsid w:val="00C0393D"/>
    <w:rsid w:val="00C05C2D"/>
    <w:rsid w:val="00C06773"/>
    <w:rsid w:val="00C10A68"/>
    <w:rsid w:val="00C11D60"/>
    <w:rsid w:val="00C12AAD"/>
    <w:rsid w:val="00C1417F"/>
    <w:rsid w:val="00C15C1B"/>
    <w:rsid w:val="00C16770"/>
    <w:rsid w:val="00C207F0"/>
    <w:rsid w:val="00C20FFD"/>
    <w:rsid w:val="00C22385"/>
    <w:rsid w:val="00C22E0F"/>
    <w:rsid w:val="00C24DC2"/>
    <w:rsid w:val="00C25036"/>
    <w:rsid w:val="00C27853"/>
    <w:rsid w:val="00C301A8"/>
    <w:rsid w:val="00C30B28"/>
    <w:rsid w:val="00C30E05"/>
    <w:rsid w:val="00C3473E"/>
    <w:rsid w:val="00C35CAD"/>
    <w:rsid w:val="00C36209"/>
    <w:rsid w:val="00C363DA"/>
    <w:rsid w:val="00C40905"/>
    <w:rsid w:val="00C42344"/>
    <w:rsid w:val="00C43391"/>
    <w:rsid w:val="00C44594"/>
    <w:rsid w:val="00C44BC7"/>
    <w:rsid w:val="00C46DC1"/>
    <w:rsid w:val="00C479B7"/>
    <w:rsid w:val="00C528C3"/>
    <w:rsid w:val="00C53308"/>
    <w:rsid w:val="00C53D75"/>
    <w:rsid w:val="00C55720"/>
    <w:rsid w:val="00C60C59"/>
    <w:rsid w:val="00C64287"/>
    <w:rsid w:val="00C6730C"/>
    <w:rsid w:val="00C7091F"/>
    <w:rsid w:val="00C71DA7"/>
    <w:rsid w:val="00C73491"/>
    <w:rsid w:val="00C757E7"/>
    <w:rsid w:val="00C75A0C"/>
    <w:rsid w:val="00C7604D"/>
    <w:rsid w:val="00C76F95"/>
    <w:rsid w:val="00C77F8A"/>
    <w:rsid w:val="00C800B4"/>
    <w:rsid w:val="00C80830"/>
    <w:rsid w:val="00C83903"/>
    <w:rsid w:val="00C8532A"/>
    <w:rsid w:val="00C85DFE"/>
    <w:rsid w:val="00C85E99"/>
    <w:rsid w:val="00C86DA1"/>
    <w:rsid w:val="00C86FF2"/>
    <w:rsid w:val="00C87DED"/>
    <w:rsid w:val="00C92007"/>
    <w:rsid w:val="00C93BC4"/>
    <w:rsid w:val="00C95B32"/>
    <w:rsid w:val="00C96515"/>
    <w:rsid w:val="00CA352F"/>
    <w:rsid w:val="00CA3664"/>
    <w:rsid w:val="00CA4434"/>
    <w:rsid w:val="00CA47C5"/>
    <w:rsid w:val="00CA7413"/>
    <w:rsid w:val="00CA7DE7"/>
    <w:rsid w:val="00CB10E7"/>
    <w:rsid w:val="00CB1AA9"/>
    <w:rsid w:val="00CB3EA0"/>
    <w:rsid w:val="00CB474F"/>
    <w:rsid w:val="00CB480E"/>
    <w:rsid w:val="00CC12F2"/>
    <w:rsid w:val="00CC30D3"/>
    <w:rsid w:val="00CC3137"/>
    <w:rsid w:val="00CC69FF"/>
    <w:rsid w:val="00CD06CC"/>
    <w:rsid w:val="00CD1557"/>
    <w:rsid w:val="00CD4766"/>
    <w:rsid w:val="00CD58B3"/>
    <w:rsid w:val="00CD5E90"/>
    <w:rsid w:val="00CD63CB"/>
    <w:rsid w:val="00CD6E2F"/>
    <w:rsid w:val="00CE2DC6"/>
    <w:rsid w:val="00CE31EF"/>
    <w:rsid w:val="00CE61EC"/>
    <w:rsid w:val="00CF0E16"/>
    <w:rsid w:val="00CF46B9"/>
    <w:rsid w:val="00CF6A5F"/>
    <w:rsid w:val="00CF7934"/>
    <w:rsid w:val="00D01959"/>
    <w:rsid w:val="00D0519A"/>
    <w:rsid w:val="00D05549"/>
    <w:rsid w:val="00D0602C"/>
    <w:rsid w:val="00D105D2"/>
    <w:rsid w:val="00D12A79"/>
    <w:rsid w:val="00D140C0"/>
    <w:rsid w:val="00D14257"/>
    <w:rsid w:val="00D16FD5"/>
    <w:rsid w:val="00D216A3"/>
    <w:rsid w:val="00D25A0F"/>
    <w:rsid w:val="00D25B0C"/>
    <w:rsid w:val="00D30967"/>
    <w:rsid w:val="00D3363E"/>
    <w:rsid w:val="00D33D6B"/>
    <w:rsid w:val="00D341DA"/>
    <w:rsid w:val="00D34BAC"/>
    <w:rsid w:val="00D34DDA"/>
    <w:rsid w:val="00D371D4"/>
    <w:rsid w:val="00D407A1"/>
    <w:rsid w:val="00D50509"/>
    <w:rsid w:val="00D50A4E"/>
    <w:rsid w:val="00D520A8"/>
    <w:rsid w:val="00D52385"/>
    <w:rsid w:val="00D55963"/>
    <w:rsid w:val="00D55E2B"/>
    <w:rsid w:val="00D56569"/>
    <w:rsid w:val="00D566EE"/>
    <w:rsid w:val="00D57149"/>
    <w:rsid w:val="00D571B6"/>
    <w:rsid w:val="00D57CE1"/>
    <w:rsid w:val="00D60570"/>
    <w:rsid w:val="00D60F08"/>
    <w:rsid w:val="00D6242F"/>
    <w:rsid w:val="00D62769"/>
    <w:rsid w:val="00D668AF"/>
    <w:rsid w:val="00D70447"/>
    <w:rsid w:val="00D72E78"/>
    <w:rsid w:val="00D739D9"/>
    <w:rsid w:val="00D74099"/>
    <w:rsid w:val="00D766A9"/>
    <w:rsid w:val="00D77060"/>
    <w:rsid w:val="00D81A33"/>
    <w:rsid w:val="00D8480A"/>
    <w:rsid w:val="00D858B3"/>
    <w:rsid w:val="00D90300"/>
    <w:rsid w:val="00D90B1B"/>
    <w:rsid w:val="00D91BEA"/>
    <w:rsid w:val="00D948D8"/>
    <w:rsid w:val="00D95909"/>
    <w:rsid w:val="00D9726A"/>
    <w:rsid w:val="00D97D63"/>
    <w:rsid w:val="00D97E9C"/>
    <w:rsid w:val="00DA26A1"/>
    <w:rsid w:val="00DA4248"/>
    <w:rsid w:val="00DA4F7F"/>
    <w:rsid w:val="00DA5AB3"/>
    <w:rsid w:val="00DA5DEF"/>
    <w:rsid w:val="00DA6A44"/>
    <w:rsid w:val="00DA73AE"/>
    <w:rsid w:val="00DA7854"/>
    <w:rsid w:val="00DB3116"/>
    <w:rsid w:val="00DB4B68"/>
    <w:rsid w:val="00DB5178"/>
    <w:rsid w:val="00DB57DB"/>
    <w:rsid w:val="00DB5B30"/>
    <w:rsid w:val="00DB6EF7"/>
    <w:rsid w:val="00DB6FB6"/>
    <w:rsid w:val="00DC395B"/>
    <w:rsid w:val="00DC3963"/>
    <w:rsid w:val="00DC7890"/>
    <w:rsid w:val="00DC7D08"/>
    <w:rsid w:val="00DD3684"/>
    <w:rsid w:val="00DD63B7"/>
    <w:rsid w:val="00DE0095"/>
    <w:rsid w:val="00DE16E5"/>
    <w:rsid w:val="00DE285D"/>
    <w:rsid w:val="00DE3199"/>
    <w:rsid w:val="00DE3BDC"/>
    <w:rsid w:val="00DE5657"/>
    <w:rsid w:val="00DE6CAD"/>
    <w:rsid w:val="00DE7C0C"/>
    <w:rsid w:val="00DE7D3C"/>
    <w:rsid w:val="00DF4638"/>
    <w:rsid w:val="00DF6A56"/>
    <w:rsid w:val="00DF6EF9"/>
    <w:rsid w:val="00DF7528"/>
    <w:rsid w:val="00DF77DA"/>
    <w:rsid w:val="00E00AF9"/>
    <w:rsid w:val="00E01EF6"/>
    <w:rsid w:val="00E04BDD"/>
    <w:rsid w:val="00E05ABD"/>
    <w:rsid w:val="00E10ED1"/>
    <w:rsid w:val="00E132BC"/>
    <w:rsid w:val="00E143A0"/>
    <w:rsid w:val="00E1443D"/>
    <w:rsid w:val="00E16B38"/>
    <w:rsid w:val="00E20F02"/>
    <w:rsid w:val="00E22108"/>
    <w:rsid w:val="00E231AF"/>
    <w:rsid w:val="00E25753"/>
    <w:rsid w:val="00E257B5"/>
    <w:rsid w:val="00E26334"/>
    <w:rsid w:val="00E264F3"/>
    <w:rsid w:val="00E2677C"/>
    <w:rsid w:val="00E278A9"/>
    <w:rsid w:val="00E3010A"/>
    <w:rsid w:val="00E30E72"/>
    <w:rsid w:val="00E3750A"/>
    <w:rsid w:val="00E4232A"/>
    <w:rsid w:val="00E4265B"/>
    <w:rsid w:val="00E42AF0"/>
    <w:rsid w:val="00E45DFC"/>
    <w:rsid w:val="00E50C12"/>
    <w:rsid w:val="00E5214A"/>
    <w:rsid w:val="00E524AE"/>
    <w:rsid w:val="00E526BA"/>
    <w:rsid w:val="00E5360B"/>
    <w:rsid w:val="00E562BB"/>
    <w:rsid w:val="00E5775E"/>
    <w:rsid w:val="00E604B3"/>
    <w:rsid w:val="00E61E02"/>
    <w:rsid w:val="00E620C4"/>
    <w:rsid w:val="00E64463"/>
    <w:rsid w:val="00E6673F"/>
    <w:rsid w:val="00E67318"/>
    <w:rsid w:val="00E6775D"/>
    <w:rsid w:val="00E7106F"/>
    <w:rsid w:val="00E71113"/>
    <w:rsid w:val="00E71467"/>
    <w:rsid w:val="00E72D43"/>
    <w:rsid w:val="00E72D5B"/>
    <w:rsid w:val="00E73821"/>
    <w:rsid w:val="00E74898"/>
    <w:rsid w:val="00E769D4"/>
    <w:rsid w:val="00E8188C"/>
    <w:rsid w:val="00E8429A"/>
    <w:rsid w:val="00E84454"/>
    <w:rsid w:val="00E86572"/>
    <w:rsid w:val="00E90D1D"/>
    <w:rsid w:val="00E9121A"/>
    <w:rsid w:val="00E917C5"/>
    <w:rsid w:val="00E9235E"/>
    <w:rsid w:val="00E92463"/>
    <w:rsid w:val="00E93B2B"/>
    <w:rsid w:val="00E94DFE"/>
    <w:rsid w:val="00EA043B"/>
    <w:rsid w:val="00EA07B4"/>
    <w:rsid w:val="00EA2B31"/>
    <w:rsid w:val="00EA3646"/>
    <w:rsid w:val="00EA4716"/>
    <w:rsid w:val="00EA696D"/>
    <w:rsid w:val="00EA6EC1"/>
    <w:rsid w:val="00EA7411"/>
    <w:rsid w:val="00EA7C4B"/>
    <w:rsid w:val="00EB0CC4"/>
    <w:rsid w:val="00EB433B"/>
    <w:rsid w:val="00EB4A62"/>
    <w:rsid w:val="00EB659E"/>
    <w:rsid w:val="00EB69B4"/>
    <w:rsid w:val="00EB74F7"/>
    <w:rsid w:val="00EC0148"/>
    <w:rsid w:val="00EC0DDE"/>
    <w:rsid w:val="00EC1D92"/>
    <w:rsid w:val="00EC50D0"/>
    <w:rsid w:val="00EC728E"/>
    <w:rsid w:val="00ED17EE"/>
    <w:rsid w:val="00ED4F3D"/>
    <w:rsid w:val="00ED6FB9"/>
    <w:rsid w:val="00ED7957"/>
    <w:rsid w:val="00EE065D"/>
    <w:rsid w:val="00EE0A24"/>
    <w:rsid w:val="00EE0FA0"/>
    <w:rsid w:val="00EF1040"/>
    <w:rsid w:val="00EF10AD"/>
    <w:rsid w:val="00EF33DB"/>
    <w:rsid w:val="00EF3D2F"/>
    <w:rsid w:val="00EF754A"/>
    <w:rsid w:val="00EF76B5"/>
    <w:rsid w:val="00EF7D21"/>
    <w:rsid w:val="00F00467"/>
    <w:rsid w:val="00F007DB"/>
    <w:rsid w:val="00F00AA2"/>
    <w:rsid w:val="00F015C0"/>
    <w:rsid w:val="00F01B7B"/>
    <w:rsid w:val="00F0257A"/>
    <w:rsid w:val="00F0662F"/>
    <w:rsid w:val="00F11AFC"/>
    <w:rsid w:val="00F1332F"/>
    <w:rsid w:val="00F1670E"/>
    <w:rsid w:val="00F17725"/>
    <w:rsid w:val="00F17889"/>
    <w:rsid w:val="00F22A21"/>
    <w:rsid w:val="00F240B8"/>
    <w:rsid w:val="00F27170"/>
    <w:rsid w:val="00F31FBA"/>
    <w:rsid w:val="00F344D8"/>
    <w:rsid w:val="00F34FB7"/>
    <w:rsid w:val="00F36893"/>
    <w:rsid w:val="00F37408"/>
    <w:rsid w:val="00F438AA"/>
    <w:rsid w:val="00F4432F"/>
    <w:rsid w:val="00F45583"/>
    <w:rsid w:val="00F464AD"/>
    <w:rsid w:val="00F46CC4"/>
    <w:rsid w:val="00F53A97"/>
    <w:rsid w:val="00F53F92"/>
    <w:rsid w:val="00F55B3E"/>
    <w:rsid w:val="00F56D80"/>
    <w:rsid w:val="00F57CC0"/>
    <w:rsid w:val="00F607BE"/>
    <w:rsid w:val="00F61874"/>
    <w:rsid w:val="00F65826"/>
    <w:rsid w:val="00F65983"/>
    <w:rsid w:val="00F70EF6"/>
    <w:rsid w:val="00F72D3F"/>
    <w:rsid w:val="00F7332C"/>
    <w:rsid w:val="00F778D5"/>
    <w:rsid w:val="00F805F1"/>
    <w:rsid w:val="00F80676"/>
    <w:rsid w:val="00F81F49"/>
    <w:rsid w:val="00F83E98"/>
    <w:rsid w:val="00F85DF0"/>
    <w:rsid w:val="00F87171"/>
    <w:rsid w:val="00F90978"/>
    <w:rsid w:val="00F92544"/>
    <w:rsid w:val="00F92F45"/>
    <w:rsid w:val="00F93111"/>
    <w:rsid w:val="00F9743B"/>
    <w:rsid w:val="00FA03D6"/>
    <w:rsid w:val="00FA335B"/>
    <w:rsid w:val="00FB0D6B"/>
    <w:rsid w:val="00FB27AC"/>
    <w:rsid w:val="00FB287F"/>
    <w:rsid w:val="00FB2EFC"/>
    <w:rsid w:val="00FB3A2B"/>
    <w:rsid w:val="00FB45B6"/>
    <w:rsid w:val="00FB58A6"/>
    <w:rsid w:val="00FB6F43"/>
    <w:rsid w:val="00FC3ED6"/>
    <w:rsid w:val="00FC5DC7"/>
    <w:rsid w:val="00FC76A0"/>
    <w:rsid w:val="00FD65F0"/>
    <w:rsid w:val="00FE0E6C"/>
    <w:rsid w:val="00FE2D42"/>
    <w:rsid w:val="00FE4017"/>
    <w:rsid w:val="00FF0014"/>
    <w:rsid w:val="00FF1516"/>
    <w:rsid w:val="00FF3C0E"/>
    <w:rsid w:val="00FF415A"/>
    <w:rsid w:val="00FF7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19320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0B8"/>
    <w:rPr>
      <w:sz w:val="21"/>
    </w:rPr>
  </w:style>
  <w:style w:type="paragraph" w:styleId="Heading1">
    <w:name w:val="heading 1"/>
    <w:basedOn w:val="Normal"/>
    <w:next w:val="Normal"/>
    <w:link w:val="Heading1Char"/>
    <w:uiPriority w:val="9"/>
    <w:qFormat/>
    <w:rsid w:val="00F240B8"/>
    <w:pPr>
      <w:keepNext/>
      <w:keepLines/>
      <w:spacing w:before="360" w:after="0"/>
      <w:outlineLvl w:val="0"/>
    </w:pPr>
    <w:rPr>
      <w:rFonts w:asciiTheme="majorHAnsi" w:eastAsiaTheme="majorEastAsia" w:hAnsiTheme="majorHAnsi" w:cstheme="majorBidi"/>
      <w:bCs/>
      <w:color w:val="5B9BD5" w:themeColor="accent1"/>
      <w:spacing w:val="20"/>
      <w:sz w:val="32"/>
      <w:szCs w:val="28"/>
    </w:rPr>
  </w:style>
  <w:style w:type="paragraph" w:styleId="Heading2">
    <w:name w:val="heading 2"/>
    <w:basedOn w:val="Normal"/>
    <w:next w:val="Normal"/>
    <w:link w:val="Heading2Char"/>
    <w:uiPriority w:val="9"/>
    <w:unhideWhenUsed/>
    <w:qFormat/>
    <w:rsid w:val="00697885"/>
    <w:pPr>
      <w:keepNext/>
      <w:keepLines/>
      <w:spacing w:before="120" w:after="0"/>
      <w:outlineLvl w:val="1"/>
    </w:pPr>
    <w:rPr>
      <w:rFonts w:eastAsiaTheme="majorEastAsia" w:cstheme="majorBidi"/>
      <w:b/>
      <w:bCs/>
      <w:color w:val="5B9BD5" w:themeColor="accent1"/>
      <w:sz w:val="24"/>
      <w:szCs w:val="24"/>
    </w:rPr>
  </w:style>
  <w:style w:type="paragraph" w:styleId="Heading3">
    <w:name w:val="heading 3"/>
    <w:basedOn w:val="Heading2"/>
    <w:next w:val="Normal"/>
    <w:link w:val="Heading3Char"/>
    <w:uiPriority w:val="9"/>
    <w:unhideWhenUsed/>
    <w:qFormat/>
    <w:rsid w:val="00A74E54"/>
    <w:pPr>
      <w:outlineLvl w:val="2"/>
    </w:pPr>
    <w:rPr>
      <w:color w:val="9CC2E5" w:themeColor="accent1" w:themeTint="99"/>
      <w:sz w:val="20"/>
      <w:szCs w:val="20"/>
    </w:rPr>
  </w:style>
  <w:style w:type="paragraph" w:styleId="Heading4">
    <w:name w:val="heading 4"/>
    <w:basedOn w:val="Normal"/>
    <w:next w:val="Normal"/>
    <w:link w:val="Heading4Char"/>
    <w:uiPriority w:val="9"/>
    <w:unhideWhenUsed/>
    <w:qFormat/>
    <w:rsid w:val="00F240B8"/>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semiHidden/>
    <w:unhideWhenUsed/>
    <w:qFormat/>
    <w:rsid w:val="00F240B8"/>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F240B8"/>
    <w:pPr>
      <w:keepNext/>
      <w:keepLines/>
      <w:spacing w:before="200" w:after="0"/>
      <w:outlineLvl w:val="5"/>
    </w:pPr>
    <w:rPr>
      <w:rFonts w:asciiTheme="majorHAnsi" w:eastAsiaTheme="majorEastAsia" w:hAnsiTheme="majorHAnsi" w:cstheme="majorBidi"/>
      <w:iCs/>
      <w:color w:val="5B9BD5" w:themeColor="accent1"/>
      <w:sz w:val="22"/>
    </w:rPr>
  </w:style>
  <w:style w:type="paragraph" w:styleId="Heading7">
    <w:name w:val="heading 7"/>
    <w:basedOn w:val="Normal"/>
    <w:next w:val="Normal"/>
    <w:link w:val="Heading7Char"/>
    <w:uiPriority w:val="9"/>
    <w:semiHidden/>
    <w:unhideWhenUsed/>
    <w:qFormat/>
    <w:rsid w:val="00F240B8"/>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F240B8"/>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F240B8"/>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40B8"/>
    <w:rPr>
      <w:rFonts w:asciiTheme="majorHAnsi" w:eastAsiaTheme="majorEastAsia" w:hAnsiTheme="majorHAnsi" w:cstheme="majorBidi"/>
      <w:bCs/>
      <w:color w:val="5B9BD5" w:themeColor="accent1"/>
      <w:spacing w:val="20"/>
      <w:sz w:val="32"/>
      <w:szCs w:val="28"/>
    </w:rPr>
  </w:style>
  <w:style w:type="character" w:customStyle="1" w:styleId="Heading2Char">
    <w:name w:val="Heading 2 Char"/>
    <w:basedOn w:val="DefaultParagraphFont"/>
    <w:link w:val="Heading2"/>
    <w:uiPriority w:val="9"/>
    <w:rsid w:val="00697885"/>
    <w:rPr>
      <w:rFonts w:eastAsiaTheme="majorEastAsia" w:cstheme="majorBidi"/>
      <w:b/>
      <w:bCs/>
      <w:color w:val="5B9BD5" w:themeColor="accent1"/>
      <w:sz w:val="24"/>
      <w:szCs w:val="24"/>
    </w:rPr>
  </w:style>
  <w:style w:type="paragraph" w:customStyle="1" w:styleId="ColorfulShading-Accent31">
    <w:name w:val="Colorful Shading - Accent 31"/>
    <w:basedOn w:val="Normal"/>
    <w:uiPriority w:val="34"/>
    <w:qFormat/>
    <w:rsid w:val="007E49B7"/>
    <w:pPr>
      <w:ind w:left="720"/>
      <w:contextualSpacing/>
    </w:pPr>
  </w:style>
  <w:style w:type="paragraph" w:styleId="Title">
    <w:name w:val="Title"/>
    <w:aliases w:val="Report title"/>
    <w:basedOn w:val="Normal"/>
    <w:next w:val="Normal"/>
    <w:link w:val="TitleChar"/>
    <w:uiPriority w:val="10"/>
    <w:qFormat/>
    <w:rsid w:val="00F240B8"/>
    <w:pPr>
      <w:spacing w:after="120"/>
      <w:contextualSpacing/>
    </w:pPr>
    <w:rPr>
      <w:rFonts w:asciiTheme="majorHAnsi" w:eastAsiaTheme="majorEastAsia" w:hAnsiTheme="majorHAnsi" w:cstheme="majorBidi"/>
      <w:color w:val="44546A" w:themeColor="text2"/>
      <w:spacing w:val="30"/>
      <w:kern w:val="28"/>
      <w:sz w:val="96"/>
      <w:szCs w:val="52"/>
    </w:rPr>
  </w:style>
  <w:style w:type="character" w:customStyle="1" w:styleId="TitleChar">
    <w:name w:val="Title Char"/>
    <w:aliases w:val="Report title Char"/>
    <w:basedOn w:val="DefaultParagraphFont"/>
    <w:link w:val="Title"/>
    <w:uiPriority w:val="10"/>
    <w:rsid w:val="00F240B8"/>
    <w:rPr>
      <w:rFonts w:asciiTheme="majorHAnsi" w:eastAsiaTheme="majorEastAsia" w:hAnsiTheme="majorHAnsi" w:cstheme="majorBidi"/>
      <w:color w:val="44546A" w:themeColor="text2"/>
      <w:spacing w:val="30"/>
      <w:kern w:val="28"/>
      <w:sz w:val="96"/>
      <w:szCs w:val="52"/>
    </w:rPr>
  </w:style>
  <w:style w:type="paragraph" w:styleId="Subtitle">
    <w:name w:val="Subtitle"/>
    <w:basedOn w:val="Normal"/>
    <w:next w:val="Normal"/>
    <w:link w:val="SubtitleChar"/>
    <w:uiPriority w:val="11"/>
    <w:qFormat/>
    <w:rsid w:val="00F240B8"/>
    <w:pPr>
      <w:numPr>
        <w:ilvl w:val="1"/>
      </w:numPr>
    </w:pPr>
    <w:rPr>
      <w:rFonts w:eastAsiaTheme="majorEastAsia" w:cstheme="majorBidi"/>
      <w:iCs/>
      <w:color w:val="44546A" w:themeColor="text2"/>
      <w:sz w:val="40"/>
      <w:szCs w:val="24"/>
    </w:rPr>
  </w:style>
  <w:style w:type="character" w:customStyle="1" w:styleId="SubtitleChar">
    <w:name w:val="Subtitle Char"/>
    <w:basedOn w:val="DefaultParagraphFont"/>
    <w:link w:val="Subtitle"/>
    <w:uiPriority w:val="11"/>
    <w:rsid w:val="00F240B8"/>
    <w:rPr>
      <w:rFonts w:eastAsiaTheme="majorEastAsia" w:cstheme="majorBidi"/>
      <w:iCs/>
      <w:color w:val="44546A" w:themeColor="text2"/>
      <w:sz w:val="40"/>
      <w:szCs w:val="24"/>
    </w:rPr>
  </w:style>
  <w:style w:type="paragraph" w:styleId="Header">
    <w:name w:val="header"/>
    <w:basedOn w:val="Normal"/>
    <w:link w:val="HeaderChar"/>
    <w:uiPriority w:val="99"/>
    <w:unhideWhenUsed/>
    <w:rsid w:val="007E49B7"/>
    <w:pPr>
      <w:tabs>
        <w:tab w:val="center" w:pos="4513"/>
        <w:tab w:val="right" w:pos="9026"/>
      </w:tabs>
      <w:spacing w:after="0"/>
    </w:pPr>
  </w:style>
  <w:style w:type="character" w:customStyle="1" w:styleId="HeaderChar">
    <w:name w:val="Header Char"/>
    <w:link w:val="Header"/>
    <w:uiPriority w:val="99"/>
    <w:rsid w:val="007E49B7"/>
    <w:rPr>
      <w:rFonts w:eastAsia="Times New Roman"/>
      <w:sz w:val="24"/>
      <w:lang w:eastAsia="en-AU"/>
    </w:rPr>
  </w:style>
  <w:style w:type="paragraph" w:styleId="Footer">
    <w:name w:val="footer"/>
    <w:basedOn w:val="Normal"/>
    <w:link w:val="FooterChar"/>
    <w:uiPriority w:val="99"/>
    <w:unhideWhenUsed/>
    <w:rsid w:val="007E49B7"/>
    <w:pPr>
      <w:tabs>
        <w:tab w:val="center" w:pos="4513"/>
        <w:tab w:val="right" w:pos="9026"/>
      </w:tabs>
      <w:spacing w:after="0"/>
    </w:pPr>
  </w:style>
  <w:style w:type="character" w:customStyle="1" w:styleId="FooterChar">
    <w:name w:val="Footer Char"/>
    <w:link w:val="Footer"/>
    <w:uiPriority w:val="99"/>
    <w:rsid w:val="007E49B7"/>
    <w:rPr>
      <w:rFonts w:eastAsia="Times New Roman"/>
      <w:sz w:val="24"/>
      <w:lang w:eastAsia="en-AU"/>
    </w:rPr>
  </w:style>
  <w:style w:type="paragraph" w:styleId="BalloonText">
    <w:name w:val="Balloon Text"/>
    <w:basedOn w:val="Normal"/>
    <w:link w:val="BalloonTextChar"/>
    <w:uiPriority w:val="99"/>
    <w:semiHidden/>
    <w:unhideWhenUsed/>
    <w:rsid w:val="007E49B7"/>
    <w:pPr>
      <w:spacing w:after="0"/>
    </w:pPr>
    <w:rPr>
      <w:rFonts w:ascii="Tahoma" w:hAnsi="Tahoma" w:cs="Tahoma"/>
      <w:sz w:val="16"/>
      <w:szCs w:val="16"/>
    </w:rPr>
  </w:style>
  <w:style w:type="character" w:customStyle="1" w:styleId="BalloonTextChar">
    <w:name w:val="Balloon Text Char"/>
    <w:link w:val="BalloonText"/>
    <w:uiPriority w:val="99"/>
    <w:semiHidden/>
    <w:rsid w:val="007E49B7"/>
    <w:rPr>
      <w:rFonts w:ascii="Tahoma" w:eastAsia="Times New Roman" w:hAnsi="Tahoma" w:cs="Tahoma"/>
      <w:sz w:val="16"/>
      <w:szCs w:val="16"/>
      <w:lang w:eastAsia="en-AU"/>
    </w:rPr>
  </w:style>
  <w:style w:type="paragraph" w:customStyle="1" w:styleId="Subtitle0">
    <w:name w:val="Sub title"/>
    <w:link w:val="SubtitleChar0"/>
    <w:autoRedefine/>
    <w:rsid w:val="00915034"/>
    <w:pPr>
      <w:spacing w:before="300" w:after="300" w:line="360" w:lineRule="exact"/>
    </w:pPr>
    <w:rPr>
      <w:rFonts w:eastAsia="Times New Roman"/>
      <w:sz w:val="32"/>
    </w:rPr>
  </w:style>
  <w:style w:type="character" w:customStyle="1" w:styleId="SubtitleChar0">
    <w:name w:val="Sub title Char"/>
    <w:link w:val="Subtitle0"/>
    <w:rsid w:val="00915034"/>
    <w:rPr>
      <w:rFonts w:eastAsia="Times New Roman"/>
      <w:sz w:val="32"/>
      <w:szCs w:val="22"/>
      <w:lang w:val="en-US" w:eastAsia="en-US"/>
    </w:rPr>
  </w:style>
  <w:style w:type="character" w:styleId="Hyperlink">
    <w:name w:val="Hyperlink"/>
    <w:uiPriority w:val="99"/>
    <w:rsid w:val="00D0519A"/>
    <w:rPr>
      <w:color w:val="0000FF"/>
      <w:u w:val="single"/>
    </w:rPr>
  </w:style>
  <w:style w:type="paragraph" w:customStyle="1" w:styleId="MediumShading1-Accent21">
    <w:name w:val="Medium Shading 1 - Accent 21"/>
    <w:uiPriority w:val="1"/>
    <w:qFormat/>
    <w:rsid w:val="00A933EB"/>
    <w:rPr>
      <w:lang w:val="en-AU"/>
    </w:rPr>
  </w:style>
  <w:style w:type="table" w:styleId="TableGrid">
    <w:name w:val="Table Grid"/>
    <w:basedOn w:val="TableNormal"/>
    <w:uiPriority w:val="59"/>
    <w:rsid w:val="00A93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74E54"/>
    <w:rPr>
      <w:rFonts w:eastAsiaTheme="majorEastAsia" w:cstheme="majorBidi"/>
      <w:b/>
      <w:bCs/>
      <w:color w:val="9CC2E5" w:themeColor="accent1" w:themeTint="99"/>
      <w:sz w:val="20"/>
      <w:szCs w:val="20"/>
    </w:rPr>
  </w:style>
  <w:style w:type="character" w:customStyle="1" w:styleId="Heading4Char">
    <w:name w:val="Heading 4 Char"/>
    <w:basedOn w:val="DefaultParagraphFont"/>
    <w:link w:val="Heading4"/>
    <w:uiPriority w:val="9"/>
    <w:rsid w:val="00F240B8"/>
    <w:rPr>
      <w:rFonts w:eastAsiaTheme="majorEastAsia" w:cstheme="majorBidi"/>
      <w:b/>
      <w:bCs/>
      <w:i/>
      <w:iCs/>
      <w:color w:val="000000"/>
      <w:sz w:val="24"/>
    </w:rPr>
  </w:style>
  <w:style w:type="paragraph" w:styleId="TOCHeading">
    <w:name w:val="TOC Heading"/>
    <w:basedOn w:val="Heading1"/>
    <w:next w:val="Normal"/>
    <w:uiPriority w:val="39"/>
    <w:unhideWhenUsed/>
    <w:qFormat/>
    <w:rsid w:val="00F240B8"/>
    <w:pPr>
      <w:spacing w:before="480" w:line="264" w:lineRule="auto"/>
      <w:outlineLvl w:val="9"/>
    </w:pPr>
    <w:rPr>
      <w:b/>
    </w:rPr>
  </w:style>
  <w:style w:type="paragraph" w:styleId="TOC1">
    <w:name w:val="toc 1"/>
    <w:basedOn w:val="Normal"/>
    <w:next w:val="Normal"/>
    <w:autoRedefine/>
    <w:uiPriority w:val="39"/>
    <w:unhideWhenUsed/>
    <w:rsid w:val="00415570"/>
    <w:pPr>
      <w:tabs>
        <w:tab w:val="right" w:leader="dot" w:pos="9151"/>
      </w:tabs>
      <w:spacing w:before="120" w:after="0"/>
    </w:pPr>
    <w:rPr>
      <w:rFonts w:asciiTheme="majorHAnsi" w:hAnsiTheme="majorHAnsi"/>
      <w:b/>
      <w:bCs/>
      <w:color w:val="548DD4"/>
      <w:sz w:val="24"/>
      <w:szCs w:val="24"/>
    </w:rPr>
  </w:style>
  <w:style w:type="paragraph" w:styleId="TOC2">
    <w:name w:val="toc 2"/>
    <w:basedOn w:val="Normal"/>
    <w:next w:val="Normal"/>
    <w:autoRedefine/>
    <w:uiPriority w:val="39"/>
    <w:unhideWhenUsed/>
    <w:rsid w:val="00415570"/>
    <w:pPr>
      <w:spacing w:after="0"/>
    </w:pPr>
    <w:rPr>
      <w:sz w:val="22"/>
    </w:rPr>
  </w:style>
  <w:style w:type="paragraph" w:styleId="TOC3">
    <w:name w:val="toc 3"/>
    <w:basedOn w:val="Normal"/>
    <w:next w:val="Normal"/>
    <w:autoRedefine/>
    <w:uiPriority w:val="39"/>
    <w:unhideWhenUsed/>
    <w:rsid w:val="00AB5EE1"/>
    <w:pPr>
      <w:spacing w:after="0"/>
      <w:ind w:left="210"/>
    </w:pPr>
    <w:rPr>
      <w:i/>
      <w:iCs/>
      <w:sz w:val="22"/>
    </w:rPr>
  </w:style>
  <w:style w:type="paragraph" w:customStyle="1" w:styleId="Bulletlist">
    <w:name w:val="Bullet list"/>
    <w:basedOn w:val="Normal"/>
    <w:rsid w:val="0025041E"/>
    <w:pPr>
      <w:widowControl w:val="0"/>
      <w:numPr>
        <w:numId w:val="1"/>
      </w:numPr>
      <w:suppressAutoHyphens/>
      <w:spacing w:after="120" w:line="240" w:lineRule="exact"/>
    </w:pPr>
    <w:rPr>
      <w:rFonts w:eastAsia="MS Mincho"/>
      <w:color w:val="000000"/>
    </w:rPr>
  </w:style>
  <w:style w:type="character" w:styleId="Strong">
    <w:name w:val="Strong"/>
    <w:basedOn w:val="DefaultParagraphFont"/>
    <w:uiPriority w:val="22"/>
    <w:qFormat/>
    <w:rsid w:val="00F240B8"/>
    <w:rPr>
      <w:b w:val="0"/>
      <w:bCs/>
      <w:i/>
      <w:color w:val="44546A" w:themeColor="text2"/>
    </w:rPr>
  </w:style>
  <w:style w:type="character" w:styleId="CommentReference">
    <w:name w:val="annotation reference"/>
    <w:uiPriority w:val="99"/>
    <w:semiHidden/>
    <w:unhideWhenUsed/>
    <w:rsid w:val="00182D3C"/>
    <w:rPr>
      <w:sz w:val="16"/>
      <w:szCs w:val="16"/>
    </w:rPr>
  </w:style>
  <w:style w:type="paragraph" w:styleId="CommentText">
    <w:name w:val="annotation text"/>
    <w:basedOn w:val="Normal"/>
    <w:link w:val="CommentTextChar"/>
    <w:uiPriority w:val="99"/>
    <w:unhideWhenUsed/>
    <w:rsid w:val="00182D3C"/>
  </w:style>
  <w:style w:type="character" w:customStyle="1" w:styleId="CommentTextChar">
    <w:name w:val="Comment Text Char"/>
    <w:link w:val="CommentText"/>
    <w:uiPriority w:val="99"/>
    <w:rsid w:val="00182D3C"/>
    <w:rPr>
      <w:rFonts w:eastAsia="Times New Roman"/>
    </w:rPr>
  </w:style>
  <w:style w:type="paragraph" w:styleId="CommentSubject">
    <w:name w:val="annotation subject"/>
    <w:basedOn w:val="CommentText"/>
    <w:next w:val="CommentText"/>
    <w:link w:val="CommentSubjectChar"/>
    <w:uiPriority w:val="99"/>
    <w:semiHidden/>
    <w:unhideWhenUsed/>
    <w:rsid w:val="00182D3C"/>
    <w:rPr>
      <w:b/>
      <w:bCs/>
    </w:rPr>
  </w:style>
  <w:style w:type="character" w:customStyle="1" w:styleId="CommentSubjectChar">
    <w:name w:val="Comment Subject Char"/>
    <w:link w:val="CommentSubject"/>
    <w:uiPriority w:val="99"/>
    <w:semiHidden/>
    <w:rsid w:val="00182D3C"/>
    <w:rPr>
      <w:rFonts w:eastAsia="Times New Roman"/>
      <w:b/>
      <w:bCs/>
    </w:rPr>
  </w:style>
  <w:style w:type="character" w:customStyle="1" w:styleId="apple-converted-space">
    <w:name w:val="apple-converted-space"/>
    <w:rsid w:val="00AA69FC"/>
  </w:style>
  <w:style w:type="paragraph" w:styleId="NormalWeb">
    <w:name w:val="Normal (Web)"/>
    <w:basedOn w:val="Normal"/>
    <w:uiPriority w:val="99"/>
    <w:unhideWhenUsed/>
    <w:rsid w:val="00895381"/>
    <w:pPr>
      <w:spacing w:before="100" w:beforeAutospacing="1" w:after="100" w:afterAutospacing="1"/>
    </w:pPr>
    <w:rPr>
      <w:rFonts w:ascii="Times New Roman" w:hAnsi="Times New Roman"/>
      <w:szCs w:val="24"/>
    </w:rPr>
  </w:style>
  <w:style w:type="character" w:styleId="PageNumber">
    <w:name w:val="page number"/>
    <w:uiPriority w:val="99"/>
    <w:semiHidden/>
    <w:unhideWhenUsed/>
    <w:rsid w:val="005D599F"/>
  </w:style>
  <w:style w:type="paragraph" w:customStyle="1" w:styleId="Default">
    <w:name w:val="Default"/>
    <w:rsid w:val="009171D3"/>
    <w:pPr>
      <w:autoSpaceDE w:val="0"/>
      <w:autoSpaceDN w:val="0"/>
      <w:adjustRightInd w:val="0"/>
    </w:pPr>
    <w:rPr>
      <w:rFonts w:cs="Calibri"/>
      <w:color w:val="000000"/>
      <w:sz w:val="24"/>
      <w:szCs w:val="24"/>
      <w:lang w:val="en-AU" w:eastAsia="en-AU"/>
    </w:rPr>
  </w:style>
  <w:style w:type="paragraph" w:styleId="ListParagraph">
    <w:name w:val="List Paragraph"/>
    <w:basedOn w:val="Normal"/>
    <w:link w:val="ListParagraphChar"/>
    <w:uiPriority w:val="34"/>
    <w:qFormat/>
    <w:rsid w:val="00536C5A"/>
    <w:pPr>
      <w:numPr>
        <w:numId w:val="23"/>
      </w:numPr>
      <w:contextualSpacing/>
    </w:pPr>
  </w:style>
  <w:style w:type="paragraph" w:styleId="FootnoteText">
    <w:name w:val="footnote text"/>
    <w:basedOn w:val="Normal"/>
    <w:link w:val="FootnoteTextChar"/>
    <w:uiPriority w:val="99"/>
    <w:unhideWhenUsed/>
    <w:rsid w:val="002717A1"/>
    <w:pPr>
      <w:spacing w:after="0"/>
    </w:pPr>
    <w:rPr>
      <w:rFonts w:ascii="Cambria" w:eastAsia="MS Mincho" w:hAnsi="Cambria"/>
      <w:sz w:val="24"/>
      <w:szCs w:val="24"/>
    </w:rPr>
  </w:style>
  <w:style w:type="character" w:customStyle="1" w:styleId="FootnoteTextChar">
    <w:name w:val="Footnote Text Char"/>
    <w:link w:val="FootnoteText"/>
    <w:uiPriority w:val="99"/>
    <w:rsid w:val="002717A1"/>
    <w:rPr>
      <w:rFonts w:ascii="Cambria" w:eastAsia="MS Mincho" w:hAnsi="Cambria"/>
      <w:sz w:val="24"/>
      <w:szCs w:val="24"/>
      <w:lang w:eastAsia="en-US"/>
    </w:rPr>
  </w:style>
  <w:style w:type="character" w:styleId="FootnoteReference">
    <w:name w:val="footnote reference"/>
    <w:uiPriority w:val="99"/>
    <w:unhideWhenUsed/>
    <w:rsid w:val="002717A1"/>
    <w:rPr>
      <w:vertAlign w:val="superscript"/>
    </w:rPr>
  </w:style>
  <w:style w:type="character" w:customStyle="1" w:styleId="A2">
    <w:name w:val="A2"/>
    <w:uiPriority w:val="99"/>
    <w:rsid w:val="002717A1"/>
    <w:rPr>
      <w:rFonts w:cs="HelveticaNeueLT Std Thin"/>
      <w:color w:val="000000"/>
      <w:sz w:val="76"/>
      <w:szCs w:val="76"/>
    </w:rPr>
  </w:style>
  <w:style w:type="character" w:customStyle="1" w:styleId="st">
    <w:name w:val="st"/>
    <w:rsid w:val="002717A1"/>
  </w:style>
  <w:style w:type="character" w:customStyle="1" w:styleId="ListParagraphChar">
    <w:name w:val="List Paragraph Char"/>
    <w:link w:val="ListParagraph"/>
    <w:uiPriority w:val="34"/>
    <w:rsid w:val="00536C5A"/>
    <w:rPr>
      <w:sz w:val="21"/>
    </w:rPr>
  </w:style>
  <w:style w:type="table" w:styleId="ListTable7Colorful">
    <w:name w:val="List Table 7 Colorful"/>
    <w:basedOn w:val="TableNormal"/>
    <w:uiPriority w:val="52"/>
    <w:rsid w:val="00914D1A"/>
    <w:rPr>
      <w:rFonts w:ascii="Century Gothic" w:eastAsia="Meiryo" w:hAnsi="Century Gothic"/>
      <w:color w:val="000000"/>
      <w:sz w:val="17"/>
      <w:szCs w:val="17"/>
      <w:lang w:eastAsia="ja-JP"/>
    </w:rPr>
    <w:tblPr>
      <w:tblStyleRowBandSize w:val="1"/>
      <w:tblStyleColBandSize w:val="1"/>
    </w:tblPr>
    <w:tblStylePr w:type="firstRow">
      <w:rPr>
        <w:rFonts w:ascii="Cambria Math" w:eastAsia="Cambria Math" w:hAnsi="Cambria Math" w:cs="Times New Roman"/>
        <w:i/>
        <w:iCs/>
        <w:sz w:val="26"/>
      </w:rPr>
      <w:tblPr/>
      <w:tcPr>
        <w:tcBorders>
          <w:bottom w:val="single" w:sz="4" w:space="0" w:color="000000"/>
        </w:tcBorders>
        <w:shd w:val="clear" w:color="auto" w:fill="FFFFFF"/>
      </w:tcPr>
    </w:tblStylePr>
    <w:tblStylePr w:type="lastRow">
      <w:rPr>
        <w:rFonts w:ascii="Cambria Math" w:eastAsia="Cambria Math" w:hAnsi="Cambria Math" w:cs="Times New Roman"/>
        <w:i/>
        <w:iCs/>
        <w:sz w:val="26"/>
      </w:rPr>
      <w:tblPr/>
      <w:tcPr>
        <w:tcBorders>
          <w:top w:val="single" w:sz="4" w:space="0" w:color="000000"/>
        </w:tcBorders>
        <w:shd w:val="clear" w:color="auto" w:fill="FFFFFF"/>
      </w:tcPr>
    </w:tblStylePr>
    <w:tblStylePr w:type="firstCol">
      <w:pPr>
        <w:jc w:val="right"/>
      </w:pPr>
      <w:rPr>
        <w:rFonts w:ascii="Cambria Math" w:eastAsia="Cambria Math" w:hAnsi="Cambria Math" w:cs="Times New Roman"/>
        <w:i/>
        <w:iCs/>
        <w:sz w:val="26"/>
      </w:rPr>
      <w:tblPr/>
      <w:tcPr>
        <w:tcBorders>
          <w:right w:val="single" w:sz="4" w:space="0" w:color="000000"/>
        </w:tcBorders>
        <w:shd w:val="clear" w:color="auto" w:fill="FFFFFF"/>
      </w:tcPr>
    </w:tblStylePr>
    <w:tblStylePr w:type="lastCol">
      <w:rPr>
        <w:rFonts w:ascii="Cambria Math" w:eastAsia="Cambria Math" w:hAnsi="Cambria Math"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EndNoteBibliography">
    <w:name w:val="EndNote Bibliography"/>
    <w:basedOn w:val="Normal"/>
    <w:link w:val="EndNoteBibliographyChar"/>
    <w:rsid w:val="00E3010A"/>
    <w:pPr>
      <w:spacing w:after="200"/>
    </w:pPr>
    <w:rPr>
      <w:rFonts w:ascii="Calibri Light" w:eastAsia="MS Mincho" w:hAnsi="Calibri Light" w:cs="Calibri Light"/>
      <w:noProof/>
      <w:sz w:val="20"/>
      <w:lang w:eastAsia="zh-CN"/>
    </w:rPr>
  </w:style>
  <w:style w:type="character" w:customStyle="1" w:styleId="EndNoteBibliographyChar">
    <w:name w:val="EndNote Bibliography Char"/>
    <w:link w:val="EndNoteBibliography"/>
    <w:rsid w:val="00E3010A"/>
    <w:rPr>
      <w:rFonts w:ascii="Calibri Light" w:eastAsia="MS Mincho" w:hAnsi="Calibri Light" w:cs="Calibri Light"/>
      <w:noProof/>
      <w:sz w:val="20"/>
      <w:lang w:eastAsia="zh-CN"/>
    </w:rPr>
  </w:style>
  <w:style w:type="paragraph" w:customStyle="1" w:styleId="EndNoteBibliographyTitle">
    <w:name w:val="EndNote Bibliography Title"/>
    <w:basedOn w:val="Normal"/>
    <w:rsid w:val="008251EC"/>
    <w:pPr>
      <w:spacing w:after="0"/>
      <w:jc w:val="center"/>
    </w:pPr>
    <w:rPr>
      <w:rFonts w:ascii="Calibri Light" w:hAnsi="Calibri Light" w:cs="Calibri Light"/>
      <w:sz w:val="20"/>
    </w:rPr>
  </w:style>
  <w:style w:type="character" w:customStyle="1" w:styleId="contribdegrees">
    <w:name w:val="contribdegrees"/>
    <w:rsid w:val="001F260F"/>
  </w:style>
  <w:style w:type="paragraph" w:styleId="Revision">
    <w:name w:val="Revision"/>
    <w:hidden/>
    <w:uiPriority w:val="99"/>
    <w:semiHidden/>
    <w:rsid w:val="00E42AF0"/>
    <w:rPr>
      <w:rFonts w:ascii="Calibri Light" w:eastAsia="Times New Roman" w:hAnsi="Calibri Light"/>
      <w:color w:val="262626"/>
      <w:lang w:val="en-AU" w:eastAsia="en-AU"/>
    </w:rPr>
  </w:style>
  <w:style w:type="paragraph" w:customStyle="1" w:styleId="Normal0">
    <w:name w:val="[Normal]"/>
    <w:rsid w:val="002C5F2F"/>
    <w:pPr>
      <w:widowControl w:val="0"/>
      <w:autoSpaceDE w:val="0"/>
      <w:autoSpaceDN w:val="0"/>
      <w:adjustRightInd w:val="0"/>
    </w:pPr>
    <w:rPr>
      <w:rFonts w:ascii="Arial" w:hAnsi="Arial" w:cs="Arial"/>
      <w:sz w:val="24"/>
      <w:szCs w:val="24"/>
      <w:lang w:val="en-AU"/>
    </w:rPr>
  </w:style>
  <w:style w:type="paragraph" w:styleId="ListNumber5">
    <w:name w:val="List Number 5"/>
    <w:basedOn w:val="Normal"/>
    <w:uiPriority w:val="99"/>
    <w:unhideWhenUsed/>
    <w:rsid w:val="00AD76D7"/>
    <w:pPr>
      <w:numPr>
        <w:numId w:val="7"/>
      </w:numPr>
      <w:contextualSpacing/>
    </w:pPr>
  </w:style>
  <w:style w:type="table" w:styleId="GridTable4-Accent2">
    <w:name w:val="Grid Table 4 Accent 2"/>
    <w:basedOn w:val="TableNormal"/>
    <w:uiPriority w:val="49"/>
    <w:rsid w:val="000D4D42"/>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PersonalName">
    <w:name w:val="Personal Name"/>
    <w:basedOn w:val="Title"/>
    <w:qFormat/>
    <w:rsid w:val="00F240B8"/>
    <w:rPr>
      <w:b/>
      <w:caps/>
      <w:color w:val="000000"/>
      <w:sz w:val="28"/>
      <w:szCs w:val="28"/>
    </w:rPr>
  </w:style>
  <w:style w:type="character" w:customStyle="1" w:styleId="Heading5Char">
    <w:name w:val="Heading 5 Char"/>
    <w:basedOn w:val="DefaultParagraphFont"/>
    <w:link w:val="Heading5"/>
    <w:uiPriority w:val="9"/>
    <w:semiHidden/>
    <w:rsid w:val="00F240B8"/>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F240B8"/>
    <w:rPr>
      <w:rFonts w:asciiTheme="majorHAnsi" w:eastAsiaTheme="majorEastAsia" w:hAnsiTheme="majorHAnsi" w:cstheme="majorBidi"/>
      <w:iCs/>
      <w:color w:val="5B9BD5" w:themeColor="accent1"/>
    </w:rPr>
  </w:style>
  <w:style w:type="character" w:customStyle="1" w:styleId="Heading7Char">
    <w:name w:val="Heading 7 Char"/>
    <w:basedOn w:val="DefaultParagraphFont"/>
    <w:link w:val="Heading7"/>
    <w:uiPriority w:val="9"/>
    <w:semiHidden/>
    <w:rsid w:val="00F240B8"/>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F240B8"/>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F240B8"/>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F240B8"/>
    <w:rPr>
      <w:rFonts w:asciiTheme="majorHAnsi" w:eastAsiaTheme="minorEastAsia" w:hAnsiTheme="majorHAnsi"/>
      <w:bCs/>
      <w:smallCaps/>
      <w:color w:val="44546A" w:themeColor="text2"/>
      <w:spacing w:val="6"/>
      <w:sz w:val="22"/>
      <w:szCs w:val="18"/>
    </w:rPr>
  </w:style>
  <w:style w:type="character" w:styleId="Emphasis">
    <w:name w:val="Emphasis"/>
    <w:basedOn w:val="DefaultParagraphFont"/>
    <w:uiPriority w:val="20"/>
    <w:qFormat/>
    <w:rsid w:val="00F240B8"/>
    <w:rPr>
      <w:b/>
      <w:i/>
      <w:iCs/>
    </w:rPr>
  </w:style>
  <w:style w:type="paragraph" w:styleId="NoSpacing">
    <w:name w:val="No Spacing"/>
    <w:link w:val="NoSpacingChar"/>
    <w:uiPriority w:val="1"/>
    <w:qFormat/>
    <w:rsid w:val="00F240B8"/>
    <w:pPr>
      <w:spacing w:after="0"/>
    </w:pPr>
  </w:style>
  <w:style w:type="character" w:customStyle="1" w:styleId="NoSpacingChar">
    <w:name w:val="No Spacing Char"/>
    <w:basedOn w:val="DefaultParagraphFont"/>
    <w:link w:val="NoSpacing"/>
    <w:uiPriority w:val="1"/>
    <w:rsid w:val="00F240B8"/>
  </w:style>
  <w:style w:type="paragraph" w:styleId="Quote">
    <w:name w:val="Quote"/>
    <w:basedOn w:val="Normal"/>
    <w:next w:val="Normal"/>
    <w:link w:val="QuoteChar"/>
    <w:uiPriority w:val="29"/>
    <w:qFormat/>
    <w:rsid w:val="00F240B8"/>
    <w:pPr>
      <w:spacing w:after="0" w:line="360" w:lineRule="auto"/>
      <w:jc w:val="center"/>
    </w:pPr>
    <w:rPr>
      <w:rFonts w:eastAsiaTheme="minorEastAsia"/>
      <w:b/>
      <w:i/>
      <w:iCs/>
      <w:color w:val="5B9BD5" w:themeColor="accent1"/>
      <w:sz w:val="26"/>
    </w:rPr>
  </w:style>
  <w:style w:type="character" w:customStyle="1" w:styleId="QuoteChar">
    <w:name w:val="Quote Char"/>
    <w:basedOn w:val="DefaultParagraphFont"/>
    <w:link w:val="Quote"/>
    <w:uiPriority w:val="29"/>
    <w:rsid w:val="00F240B8"/>
    <w:rPr>
      <w:rFonts w:eastAsiaTheme="minorEastAsia"/>
      <w:b/>
      <w:i/>
      <w:iCs/>
      <w:color w:val="5B9BD5" w:themeColor="accent1"/>
      <w:sz w:val="26"/>
    </w:rPr>
  </w:style>
  <w:style w:type="paragraph" w:styleId="IntenseQuote">
    <w:name w:val="Intense Quote"/>
    <w:basedOn w:val="Normal"/>
    <w:next w:val="Normal"/>
    <w:link w:val="IntenseQuoteChar"/>
    <w:uiPriority w:val="30"/>
    <w:qFormat/>
    <w:rsid w:val="00F240B8"/>
    <w:pPr>
      <w:pBdr>
        <w:top w:val="single" w:sz="36" w:space="8" w:color="5B9BD5" w:themeColor="accent1"/>
        <w:left w:val="single" w:sz="36" w:space="8" w:color="5B9BD5" w:themeColor="accent1"/>
        <w:bottom w:val="single" w:sz="36" w:space="8" w:color="5B9BD5" w:themeColor="accent1"/>
        <w:right w:val="single" w:sz="36" w:space="8" w:color="5B9BD5" w:themeColor="accent1"/>
      </w:pBdr>
      <w:shd w:val="clear" w:color="auto" w:fill="5B9BD5"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IntenseQuoteChar">
    <w:name w:val="Intense Quote Char"/>
    <w:basedOn w:val="DefaultParagraphFont"/>
    <w:link w:val="IntenseQuote"/>
    <w:uiPriority w:val="30"/>
    <w:rsid w:val="00F240B8"/>
    <w:rPr>
      <w:rFonts w:asciiTheme="majorHAnsi" w:eastAsiaTheme="minorEastAsia" w:hAnsiTheme="majorHAnsi"/>
      <w:bCs/>
      <w:iCs/>
      <w:color w:val="FFFFFF" w:themeColor="background1"/>
      <w:sz w:val="28"/>
      <w:shd w:val="clear" w:color="auto" w:fill="5B9BD5" w:themeFill="accent1"/>
    </w:rPr>
  </w:style>
  <w:style w:type="character" w:styleId="SubtleEmphasis">
    <w:name w:val="Subtle Emphasis"/>
    <w:basedOn w:val="DefaultParagraphFont"/>
    <w:uiPriority w:val="19"/>
    <w:qFormat/>
    <w:rsid w:val="00F240B8"/>
    <w:rPr>
      <w:i/>
      <w:iCs/>
      <w:color w:val="000000"/>
    </w:rPr>
  </w:style>
  <w:style w:type="character" w:styleId="IntenseEmphasis">
    <w:name w:val="Intense Emphasis"/>
    <w:basedOn w:val="DefaultParagraphFont"/>
    <w:uiPriority w:val="21"/>
    <w:qFormat/>
    <w:rsid w:val="00F240B8"/>
    <w:rPr>
      <w:b/>
      <w:bCs/>
      <w:i/>
      <w:iCs/>
      <w:color w:val="5B9BD5" w:themeColor="accent1"/>
    </w:rPr>
  </w:style>
  <w:style w:type="character" w:styleId="SubtleReference">
    <w:name w:val="Subtle Reference"/>
    <w:basedOn w:val="DefaultParagraphFont"/>
    <w:uiPriority w:val="31"/>
    <w:qFormat/>
    <w:rsid w:val="00F240B8"/>
    <w:rPr>
      <w:smallCaps/>
      <w:color w:val="000000"/>
      <w:u w:val="single"/>
    </w:rPr>
  </w:style>
  <w:style w:type="character" w:styleId="IntenseReference">
    <w:name w:val="Intense Reference"/>
    <w:basedOn w:val="DefaultParagraphFont"/>
    <w:uiPriority w:val="32"/>
    <w:qFormat/>
    <w:rsid w:val="00F240B8"/>
    <w:rPr>
      <w:b w:val="0"/>
      <w:bCs/>
      <w:smallCaps/>
      <w:color w:val="5B9BD5" w:themeColor="accent1"/>
      <w:spacing w:val="5"/>
      <w:u w:val="single"/>
    </w:rPr>
  </w:style>
  <w:style w:type="character" w:styleId="BookTitle">
    <w:name w:val="Book Title"/>
    <w:basedOn w:val="DefaultParagraphFont"/>
    <w:uiPriority w:val="33"/>
    <w:qFormat/>
    <w:rsid w:val="00F240B8"/>
    <w:rPr>
      <w:b/>
      <w:bCs/>
      <w:caps/>
      <w:smallCaps w:val="0"/>
      <w:color w:val="44546A" w:themeColor="text2"/>
      <w:spacing w:val="10"/>
    </w:rPr>
  </w:style>
  <w:style w:type="paragraph" w:styleId="TOC4">
    <w:name w:val="toc 4"/>
    <w:basedOn w:val="Normal"/>
    <w:next w:val="Normal"/>
    <w:autoRedefine/>
    <w:uiPriority w:val="39"/>
    <w:semiHidden/>
    <w:unhideWhenUsed/>
    <w:rsid w:val="006F32E1"/>
    <w:pPr>
      <w:pBdr>
        <w:between w:val="double" w:sz="6" w:space="0" w:color="auto"/>
      </w:pBdr>
      <w:spacing w:after="0"/>
      <w:ind w:left="420"/>
    </w:pPr>
    <w:rPr>
      <w:sz w:val="20"/>
      <w:szCs w:val="20"/>
    </w:rPr>
  </w:style>
  <w:style w:type="paragraph" w:styleId="TOC5">
    <w:name w:val="toc 5"/>
    <w:basedOn w:val="Normal"/>
    <w:next w:val="Normal"/>
    <w:autoRedefine/>
    <w:uiPriority w:val="39"/>
    <w:semiHidden/>
    <w:unhideWhenUsed/>
    <w:rsid w:val="006F32E1"/>
    <w:pPr>
      <w:pBdr>
        <w:between w:val="double" w:sz="6" w:space="0" w:color="auto"/>
      </w:pBdr>
      <w:spacing w:after="0"/>
      <w:ind w:left="630"/>
    </w:pPr>
    <w:rPr>
      <w:sz w:val="20"/>
      <w:szCs w:val="20"/>
    </w:rPr>
  </w:style>
  <w:style w:type="paragraph" w:styleId="TOC6">
    <w:name w:val="toc 6"/>
    <w:basedOn w:val="Normal"/>
    <w:next w:val="Normal"/>
    <w:autoRedefine/>
    <w:uiPriority w:val="39"/>
    <w:semiHidden/>
    <w:unhideWhenUsed/>
    <w:rsid w:val="006F32E1"/>
    <w:pPr>
      <w:pBdr>
        <w:between w:val="double" w:sz="6" w:space="0" w:color="auto"/>
      </w:pBdr>
      <w:spacing w:after="0"/>
      <w:ind w:left="840"/>
    </w:pPr>
    <w:rPr>
      <w:sz w:val="20"/>
      <w:szCs w:val="20"/>
    </w:rPr>
  </w:style>
  <w:style w:type="paragraph" w:styleId="TOC7">
    <w:name w:val="toc 7"/>
    <w:basedOn w:val="Normal"/>
    <w:next w:val="Normal"/>
    <w:autoRedefine/>
    <w:uiPriority w:val="39"/>
    <w:semiHidden/>
    <w:unhideWhenUsed/>
    <w:rsid w:val="006F32E1"/>
    <w:pPr>
      <w:pBdr>
        <w:between w:val="double" w:sz="6" w:space="0" w:color="auto"/>
      </w:pBdr>
      <w:spacing w:after="0"/>
      <w:ind w:left="1050"/>
    </w:pPr>
    <w:rPr>
      <w:sz w:val="20"/>
      <w:szCs w:val="20"/>
    </w:rPr>
  </w:style>
  <w:style w:type="paragraph" w:styleId="TOC8">
    <w:name w:val="toc 8"/>
    <w:basedOn w:val="Normal"/>
    <w:next w:val="Normal"/>
    <w:autoRedefine/>
    <w:uiPriority w:val="39"/>
    <w:semiHidden/>
    <w:unhideWhenUsed/>
    <w:rsid w:val="006F32E1"/>
    <w:pPr>
      <w:pBdr>
        <w:between w:val="double" w:sz="6" w:space="0" w:color="auto"/>
      </w:pBdr>
      <w:spacing w:after="0"/>
      <w:ind w:left="1260"/>
    </w:pPr>
    <w:rPr>
      <w:sz w:val="20"/>
      <w:szCs w:val="20"/>
    </w:rPr>
  </w:style>
  <w:style w:type="paragraph" w:styleId="TOC9">
    <w:name w:val="toc 9"/>
    <w:basedOn w:val="Normal"/>
    <w:next w:val="Normal"/>
    <w:autoRedefine/>
    <w:uiPriority w:val="39"/>
    <w:semiHidden/>
    <w:unhideWhenUsed/>
    <w:rsid w:val="006F32E1"/>
    <w:pPr>
      <w:pBdr>
        <w:between w:val="double" w:sz="6" w:space="0" w:color="auto"/>
      </w:pBdr>
      <w:spacing w:after="0"/>
      <w:ind w:left="1470"/>
    </w:pPr>
    <w:rPr>
      <w:sz w:val="20"/>
      <w:szCs w:val="20"/>
    </w:rPr>
  </w:style>
  <w:style w:type="paragraph" w:customStyle="1" w:styleId="p1">
    <w:name w:val="p1"/>
    <w:basedOn w:val="Normal"/>
    <w:rsid w:val="00E562BB"/>
    <w:pPr>
      <w:spacing w:after="0"/>
    </w:pPr>
    <w:rPr>
      <w:rFonts w:ascii="Helvetica" w:hAnsi="Helvetic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48855">
      <w:bodyDiv w:val="1"/>
      <w:marLeft w:val="0"/>
      <w:marRight w:val="0"/>
      <w:marTop w:val="0"/>
      <w:marBottom w:val="0"/>
      <w:divBdr>
        <w:top w:val="none" w:sz="0" w:space="0" w:color="auto"/>
        <w:left w:val="none" w:sz="0" w:space="0" w:color="auto"/>
        <w:bottom w:val="none" w:sz="0" w:space="0" w:color="auto"/>
        <w:right w:val="none" w:sz="0" w:space="0" w:color="auto"/>
      </w:divBdr>
    </w:div>
    <w:div w:id="171796529">
      <w:bodyDiv w:val="1"/>
      <w:marLeft w:val="0"/>
      <w:marRight w:val="0"/>
      <w:marTop w:val="0"/>
      <w:marBottom w:val="0"/>
      <w:divBdr>
        <w:top w:val="none" w:sz="0" w:space="0" w:color="auto"/>
        <w:left w:val="none" w:sz="0" w:space="0" w:color="auto"/>
        <w:bottom w:val="none" w:sz="0" w:space="0" w:color="auto"/>
        <w:right w:val="none" w:sz="0" w:space="0" w:color="auto"/>
      </w:divBdr>
    </w:div>
    <w:div w:id="244728775">
      <w:bodyDiv w:val="1"/>
      <w:marLeft w:val="0"/>
      <w:marRight w:val="0"/>
      <w:marTop w:val="0"/>
      <w:marBottom w:val="0"/>
      <w:divBdr>
        <w:top w:val="none" w:sz="0" w:space="0" w:color="auto"/>
        <w:left w:val="none" w:sz="0" w:space="0" w:color="auto"/>
        <w:bottom w:val="none" w:sz="0" w:space="0" w:color="auto"/>
        <w:right w:val="none" w:sz="0" w:space="0" w:color="auto"/>
      </w:divBdr>
    </w:div>
    <w:div w:id="372265967">
      <w:bodyDiv w:val="1"/>
      <w:marLeft w:val="0"/>
      <w:marRight w:val="0"/>
      <w:marTop w:val="0"/>
      <w:marBottom w:val="0"/>
      <w:divBdr>
        <w:top w:val="none" w:sz="0" w:space="0" w:color="auto"/>
        <w:left w:val="none" w:sz="0" w:space="0" w:color="auto"/>
        <w:bottom w:val="none" w:sz="0" w:space="0" w:color="auto"/>
        <w:right w:val="none" w:sz="0" w:space="0" w:color="auto"/>
      </w:divBdr>
    </w:div>
    <w:div w:id="389037245">
      <w:bodyDiv w:val="1"/>
      <w:marLeft w:val="0"/>
      <w:marRight w:val="0"/>
      <w:marTop w:val="0"/>
      <w:marBottom w:val="0"/>
      <w:divBdr>
        <w:top w:val="none" w:sz="0" w:space="0" w:color="auto"/>
        <w:left w:val="none" w:sz="0" w:space="0" w:color="auto"/>
        <w:bottom w:val="none" w:sz="0" w:space="0" w:color="auto"/>
        <w:right w:val="none" w:sz="0" w:space="0" w:color="auto"/>
      </w:divBdr>
    </w:div>
    <w:div w:id="415782524">
      <w:bodyDiv w:val="1"/>
      <w:marLeft w:val="0"/>
      <w:marRight w:val="0"/>
      <w:marTop w:val="0"/>
      <w:marBottom w:val="0"/>
      <w:divBdr>
        <w:top w:val="none" w:sz="0" w:space="0" w:color="auto"/>
        <w:left w:val="none" w:sz="0" w:space="0" w:color="auto"/>
        <w:bottom w:val="none" w:sz="0" w:space="0" w:color="auto"/>
        <w:right w:val="none" w:sz="0" w:space="0" w:color="auto"/>
      </w:divBdr>
    </w:div>
    <w:div w:id="471364663">
      <w:bodyDiv w:val="1"/>
      <w:marLeft w:val="0"/>
      <w:marRight w:val="0"/>
      <w:marTop w:val="0"/>
      <w:marBottom w:val="0"/>
      <w:divBdr>
        <w:top w:val="none" w:sz="0" w:space="0" w:color="auto"/>
        <w:left w:val="none" w:sz="0" w:space="0" w:color="auto"/>
        <w:bottom w:val="none" w:sz="0" w:space="0" w:color="auto"/>
        <w:right w:val="none" w:sz="0" w:space="0" w:color="auto"/>
      </w:divBdr>
      <w:divsChild>
        <w:div w:id="268128859">
          <w:marLeft w:val="0"/>
          <w:marRight w:val="0"/>
          <w:marTop w:val="0"/>
          <w:marBottom w:val="0"/>
          <w:divBdr>
            <w:top w:val="none" w:sz="0" w:space="0" w:color="auto"/>
            <w:left w:val="none" w:sz="0" w:space="0" w:color="auto"/>
            <w:bottom w:val="none" w:sz="0" w:space="0" w:color="auto"/>
            <w:right w:val="none" w:sz="0" w:space="0" w:color="auto"/>
          </w:divBdr>
        </w:div>
        <w:div w:id="715736787">
          <w:marLeft w:val="0"/>
          <w:marRight w:val="0"/>
          <w:marTop w:val="0"/>
          <w:marBottom w:val="0"/>
          <w:divBdr>
            <w:top w:val="none" w:sz="0" w:space="0" w:color="auto"/>
            <w:left w:val="none" w:sz="0" w:space="0" w:color="auto"/>
            <w:bottom w:val="none" w:sz="0" w:space="0" w:color="auto"/>
            <w:right w:val="none" w:sz="0" w:space="0" w:color="auto"/>
          </w:divBdr>
          <w:divsChild>
            <w:div w:id="2093965607">
              <w:marLeft w:val="0"/>
              <w:marRight w:val="0"/>
              <w:marTop w:val="0"/>
              <w:marBottom w:val="0"/>
              <w:divBdr>
                <w:top w:val="none" w:sz="0" w:space="0" w:color="auto"/>
                <w:left w:val="none" w:sz="0" w:space="0" w:color="auto"/>
                <w:bottom w:val="none" w:sz="0" w:space="0" w:color="auto"/>
                <w:right w:val="none" w:sz="0" w:space="0" w:color="auto"/>
              </w:divBdr>
              <w:divsChild>
                <w:div w:id="36571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421885">
      <w:bodyDiv w:val="1"/>
      <w:marLeft w:val="0"/>
      <w:marRight w:val="0"/>
      <w:marTop w:val="0"/>
      <w:marBottom w:val="0"/>
      <w:divBdr>
        <w:top w:val="none" w:sz="0" w:space="0" w:color="auto"/>
        <w:left w:val="none" w:sz="0" w:space="0" w:color="auto"/>
        <w:bottom w:val="none" w:sz="0" w:space="0" w:color="auto"/>
        <w:right w:val="none" w:sz="0" w:space="0" w:color="auto"/>
      </w:divBdr>
    </w:div>
    <w:div w:id="584648454">
      <w:bodyDiv w:val="1"/>
      <w:marLeft w:val="0"/>
      <w:marRight w:val="0"/>
      <w:marTop w:val="0"/>
      <w:marBottom w:val="0"/>
      <w:divBdr>
        <w:top w:val="none" w:sz="0" w:space="0" w:color="auto"/>
        <w:left w:val="none" w:sz="0" w:space="0" w:color="auto"/>
        <w:bottom w:val="none" w:sz="0" w:space="0" w:color="auto"/>
        <w:right w:val="none" w:sz="0" w:space="0" w:color="auto"/>
      </w:divBdr>
      <w:divsChild>
        <w:div w:id="608049892">
          <w:marLeft w:val="0"/>
          <w:marRight w:val="0"/>
          <w:marTop w:val="0"/>
          <w:marBottom w:val="0"/>
          <w:divBdr>
            <w:top w:val="none" w:sz="0" w:space="0" w:color="auto"/>
            <w:left w:val="none" w:sz="0" w:space="0" w:color="auto"/>
            <w:bottom w:val="none" w:sz="0" w:space="0" w:color="auto"/>
            <w:right w:val="none" w:sz="0" w:space="0" w:color="auto"/>
          </w:divBdr>
          <w:divsChild>
            <w:div w:id="376124574">
              <w:marLeft w:val="0"/>
              <w:marRight w:val="0"/>
              <w:marTop w:val="0"/>
              <w:marBottom w:val="0"/>
              <w:divBdr>
                <w:top w:val="none" w:sz="0" w:space="0" w:color="auto"/>
                <w:left w:val="none" w:sz="0" w:space="0" w:color="auto"/>
                <w:bottom w:val="none" w:sz="0" w:space="0" w:color="auto"/>
                <w:right w:val="none" w:sz="0" w:space="0" w:color="auto"/>
              </w:divBdr>
              <w:divsChild>
                <w:div w:id="66265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036045">
          <w:marLeft w:val="0"/>
          <w:marRight w:val="0"/>
          <w:marTop w:val="0"/>
          <w:marBottom w:val="0"/>
          <w:divBdr>
            <w:top w:val="none" w:sz="0" w:space="0" w:color="auto"/>
            <w:left w:val="none" w:sz="0" w:space="0" w:color="auto"/>
            <w:bottom w:val="none" w:sz="0" w:space="0" w:color="auto"/>
            <w:right w:val="none" w:sz="0" w:space="0" w:color="auto"/>
          </w:divBdr>
          <w:divsChild>
            <w:div w:id="649679525">
              <w:marLeft w:val="0"/>
              <w:marRight w:val="0"/>
              <w:marTop w:val="0"/>
              <w:marBottom w:val="0"/>
              <w:divBdr>
                <w:top w:val="none" w:sz="0" w:space="0" w:color="auto"/>
                <w:left w:val="none" w:sz="0" w:space="0" w:color="auto"/>
                <w:bottom w:val="none" w:sz="0" w:space="0" w:color="auto"/>
                <w:right w:val="none" w:sz="0" w:space="0" w:color="auto"/>
              </w:divBdr>
            </w:div>
          </w:divsChild>
        </w:div>
        <w:div w:id="1187911069">
          <w:marLeft w:val="0"/>
          <w:marRight w:val="0"/>
          <w:marTop w:val="0"/>
          <w:marBottom w:val="0"/>
          <w:divBdr>
            <w:top w:val="none" w:sz="0" w:space="0" w:color="auto"/>
            <w:left w:val="none" w:sz="0" w:space="0" w:color="auto"/>
            <w:bottom w:val="none" w:sz="0" w:space="0" w:color="auto"/>
            <w:right w:val="none" w:sz="0" w:space="0" w:color="auto"/>
          </w:divBdr>
        </w:div>
        <w:div w:id="1934127207">
          <w:marLeft w:val="0"/>
          <w:marRight w:val="0"/>
          <w:marTop w:val="0"/>
          <w:marBottom w:val="0"/>
          <w:divBdr>
            <w:top w:val="none" w:sz="0" w:space="0" w:color="auto"/>
            <w:left w:val="none" w:sz="0" w:space="0" w:color="auto"/>
            <w:bottom w:val="none" w:sz="0" w:space="0" w:color="auto"/>
            <w:right w:val="none" w:sz="0" w:space="0" w:color="auto"/>
          </w:divBdr>
          <w:divsChild>
            <w:div w:id="366150793">
              <w:marLeft w:val="0"/>
              <w:marRight w:val="0"/>
              <w:marTop w:val="0"/>
              <w:marBottom w:val="0"/>
              <w:divBdr>
                <w:top w:val="none" w:sz="0" w:space="0" w:color="auto"/>
                <w:left w:val="none" w:sz="0" w:space="0" w:color="auto"/>
                <w:bottom w:val="none" w:sz="0" w:space="0" w:color="auto"/>
                <w:right w:val="none" w:sz="0" w:space="0" w:color="auto"/>
              </w:divBdr>
              <w:divsChild>
                <w:div w:id="1370180584">
                  <w:marLeft w:val="0"/>
                  <w:marRight w:val="0"/>
                  <w:marTop w:val="0"/>
                  <w:marBottom w:val="0"/>
                  <w:divBdr>
                    <w:top w:val="none" w:sz="0" w:space="0" w:color="auto"/>
                    <w:left w:val="none" w:sz="0" w:space="0" w:color="auto"/>
                    <w:bottom w:val="none" w:sz="0" w:space="0" w:color="auto"/>
                    <w:right w:val="none" w:sz="0" w:space="0" w:color="auto"/>
                  </w:divBdr>
                  <w:divsChild>
                    <w:div w:id="1585453930">
                      <w:marLeft w:val="0"/>
                      <w:marRight w:val="0"/>
                      <w:marTop w:val="0"/>
                      <w:marBottom w:val="0"/>
                      <w:divBdr>
                        <w:top w:val="none" w:sz="0" w:space="0" w:color="auto"/>
                        <w:left w:val="none" w:sz="0" w:space="0" w:color="auto"/>
                        <w:bottom w:val="none" w:sz="0" w:space="0" w:color="auto"/>
                        <w:right w:val="none" w:sz="0" w:space="0" w:color="auto"/>
                      </w:divBdr>
                      <w:divsChild>
                        <w:div w:id="318920139">
                          <w:marLeft w:val="0"/>
                          <w:marRight w:val="0"/>
                          <w:marTop w:val="0"/>
                          <w:marBottom w:val="0"/>
                          <w:divBdr>
                            <w:top w:val="none" w:sz="0" w:space="0" w:color="auto"/>
                            <w:left w:val="none" w:sz="0" w:space="0" w:color="auto"/>
                            <w:bottom w:val="none" w:sz="0" w:space="0" w:color="auto"/>
                            <w:right w:val="none" w:sz="0" w:space="0" w:color="auto"/>
                          </w:divBdr>
                          <w:divsChild>
                            <w:div w:id="616108357">
                              <w:marLeft w:val="0"/>
                              <w:marRight w:val="0"/>
                              <w:marTop w:val="0"/>
                              <w:marBottom w:val="0"/>
                              <w:divBdr>
                                <w:top w:val="none" w:sz="0" w:space="0" w:color="auto"/>
                                <w:left w:val="none" w:sz="0" w:space="0" w:color="auto"/>
                                <w:bottom w:val="none" w:sz="0" w:space="0" w:color="auto"/>
                                <w:right w:val="none" w:sz="0" w:space="0" w:color="auto"/>
                              </w:divBdr>
                              <w:divsChild>
                                <w:div w:id="1771122222">
                                  <w:marLeft w:val="0"/>
                                  <w:marRight w:val="0"/>
                                  <w:marTop w:val="0"/>
                                  <w:marBottom w:val="0"/>
                                  <w:divBdr>
                                    <w:top w:val="none" w:sz="0" w:space="0" w:color="auto"/>
                                    <w:left w:val="none" w:sz="0" w:space="0" w:color="auto"/>
                                    <w:bottom w:val="none" w:sz="0" w:space="0" w:color="auto"/>
                                    <w:right w:val="none" w:sz="0" w:space="0" w:color="auto"/>
                                  </w:divBdr>
                                  <w:divsChild>
                                    <w:div w:id="1395083312">
                                      <w:marLeft w:val="0"/>
                                      <w:marRight w:val="0"/>
                                      <w:marTop w:val="0"/>
                                      <w:marBottom w:val="0"/>
                                      <w:divBdr>
                                        <w:top w:val="none" w:sz="0" w:space="0" w:color="auto"/>
                                        <w:left w:val="none" w:sz="0" w:space="0" w:color="auto"/>
                                        <w:bottom w:val="none" w:sz="0" w:space="0" w:color="auto"/>
                                        <w:right w:val="none" w:sz="0" w:space="0" w:color="auto"/>
                                      </w:divBdr>
                                      <w:divsChild>
                                        <w:div w:id="65117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5477537">
      <w:bodyDiv w:val="1"/>
      <w:marLeft w:val="0"/>
      <w:marRight w:val="0"/>
      <w:marTop w:val="0"/>
      <w:marBottom w:val="0"/>
      <w:divBdr>
        <w:top w:val="none" w:sz="0" w:space="0" w:color="auto"/>
        <w:left w:val="none" w:sz="0" w:space="0" w:color="auto"/>
        <w:bottom w:val="none" w:sz="0" w:space="0" w:color="auto"/>
        <w:right w:val="none" w:sz="0" w:space="0" w:color="auto"/>
      </w:divBdr>
    </w:div>
    <w:div w:id="1034187458">
      <w:bodyDiv w:val="1"/>
      <w:marLeft w:val="0"/>
      <w:marRight w:val="0"/>
      <w:marTop w:val="0"/>
      <w:marBottom w:val="0"/>
      <w:divBdr>
        <w:top w:val="none" w:sz="0" w:space="0" w:color="auto"/>
        <w:left w:val="none" w:sz="0" w:space="0" w:color="auto"/>
        <w:bottom w:val="none" w:sz="0" w:space="0" w:color="auto"/>
        <w:right w:val="none" w:sz="0" w:space="0" w:color="auto"/>
      </w:divBdr>
    </w:div>
    <w:div w:id="1182628747">
      <w:bodyDiv w:val="1"/>
      <w:marLeft w:val="0"/>
      <w:marRight w:val="0"/>
      <w:marTop w:val="0"/>
      <w:marBottom w:val="0"/>
      <w:divBdr>
        <w:top w:val="none" w:sz="0" w:space="0" w:color="auto"/>
        <w:left w:val="none" w:sz="0" w:space="0" w:color="auto"/>
        <w:bottom w:val="none" w:sz="0" w:space="0" w:color="auto"/>
        <w:right w:val="none" w:sz="0" w:space="0" w:color="auto"/>
      </w:divBdr>
    </w:div>
    <w:div w:id="1268004288">
      <w:bodyDiv w:val="1"/>
      <w:marLeft w:val="0"/>
      <w:marRight w:val="0"/>
      <w:marTop w:val="0"/>
      <w:marBottom w:val="0"/>
      <w:divBdr>
        <w:top w:val="none" w:sz="0" w:space="0" w:color="auto"/>
        <w:left w:val="none" w:sz="0" w:space="0" w:color="auto"/>
        <w:bottom w:val="none" w:sz="0" w:space="0" w:color="auto"/>
        <w:right w:val="none" w:sz="0" w:space="0" w:color="auto"/>
      </w:divBdr>
    </w:div>
    <w:div w:id="1352217190">
      <w:bodyDiv w:val="1"/>
      <w:marLeft w:val="0"/>
      <w:marRight w:val="0"/>
      <w:marTop w:val="0"/>
      <w:marBottom w:val="0"/>
      <w:divBdr>
        <w:top w:val="none" w:sz="0" w:space="0" w:color="auto"/>
        <w:left w:val="none" w:sz="0" w:space="0" w:color="auto"/>
        <w:bottom w:val="none" w:sz="0" w:space="0" w:color="auto"/>
        <w:right w:val="none" w:sz="0" w:space="0" w:color="auto"/>
      </w:divBdr>
    </w:div>
    <w:div w:id="1400131577">
      <w:bodyDiv w:val="1"/>
      <w:marLeft w:val="0"/>
      <w:marRight w:val="0"/>
      <w:marTop w:val="0"/>
      <w:marBottom w:val="0"/>
      <w:divBdr>
        <w:top w:val="none" w:sz="0" w:space="0" w:color="auto"/>
        <w:left w:val="none" w:sz="0" w:space="0" w:color="auto"/>
        <w:bottom w:val="none" w:sz="0" w:space="0" w:color="auto"/>
        <w:right w:val="none" w:sz="0" w:space="0" w:color="auto"/>
      </w:divBdr>
    </w:div>
    <w:div w:id="1401440054">
      <w:bodyDiv w:val="1"/>
      <w:marLeft w:val="0"/>
      <w:marRight w:val="0"/>
      <w:marTop w:val="0"/>
      <w:marBottom w:val="0"/>
      <w:divBdr>
        <w:top w:val="none" w:sz="0" w:space="0" w:color="auto"/>
        <w:left w:val="none" w:sz="0" w:space="0" w:color="auto"/>
        <w:bottom w:val="none" w:sz="0" w:space="0" w:color="auto"/>
        <w:right w:val="none" w:sz="0" w:space="0" w:color="auto"/>
      </w:divBdr>
    </w:div>
    <w:div w:id="1441491183">
      <w:bodyDiv w:val="1"/>
      <w:marLeft w:val="0"/>
      <w:marRight w:val="0"/>
      <w:marTop w:val="0"/>
      <w:marBottom w:val="0"/>
      <w:divBdr>
        <w:top w:val="none" w:sz="0" w:space="0" w:color="auto"/>
        <w:left w:val="none" w:sz="0" w:space="0" w:color="auto"/>
        <w:bottom w:val="none" w:sz="0" w:space="0" w:color="auto"/>
        <w:right w:val="none" w:sz="0" w:space="0" w:color="auto"/>
      </w:divBdr>
    </w:div>
    <w:div w:id="1470632375">
      <w:bodyDiv w:val="1"/>
      <w:marLeft w:val="0"/>
      <w:marRight w:val="0"/>
      <w:marTop w:val="0"/>
      <w:marBottom w:val="0"/>
      <w:divBdr>
        <w:top w:val="none" w:sz="0" w:space="0" w:color="auto"/>
        <w:left w:val="none" w:sz="0" w:space="0" w:color="auto"/>
        <w:bottom w:val="none" w:sz="0" w:space="0" w:color="auto"/>
        <w:right w:val="none" w:sz="0" w:space="0" w:color="auto"/>
      </w:divBdr>
      <w:divsChild>
        <w:div w:id="1175068633">
          <w:marLeft w:val="0"/>
          <w:marRight w:val="0"/>
          <w:marTop w:val="0"/>
          <w:marBottom w:val="0"/>
          <w:divBdr>
            <w:top w:val="none" w:sz="0" w:space="0" w:color="auto"/>
            <w:left w:val="none" w:sz="0" w:space="0" w:color="auto"/>
            <w:bottom w:val="none" w:sz="0" w:space="0" w:color="auto"/>
            <w:right w:val="none" w:sz="0" w:space="0" w:color="auto"/>
          </w:divBdr>
          <w:divsChild>
            <w:div w:id="1598901879">
              <w:marLeft w:val="0"/>
              <w:marRight w:val="0"/>
              <w:marTop w:val="0"/>
              <w:marBottom w:val="0"/>
              <w:divBdr>
                <w:top w:val="none" w:sz="0" w:space="0" w:color="auto"/>
                <w:left w:val="none" w:sz="0" w:space="0" w:color="auto"/>
                <w:bottom w:val="none" w:sz="0" w:space="0" w:color="auto"/>
                <w:right w:val="none" w:sz="0" w:space="0" w:color="auto"/>
              </w:divBdr>
              <w:divsChild>
                <w:div w:id="815293733">
                  <w:marLeft w:val="0"/>
                  <w:marRight w:val="0"/>
                  <w:marTop w:val="0"/>
                  <w:marBottom w:val="0"/>
                  <w:divBdr>
                    <w:top w:val="none" w:sz="0" w:space="0" w:color="auto"/>
                    <w:left w:val="none" w:sz="0" w:space="0" w:color="auto"/>
                    <w:bottom w:val="none" w:sz="0" w:space="0" w:color="auto"/>
                    <w:right w:val="none" w:sz="0" w:space="0" w:color="auto"/>
                  </w:divBdr>
                  <w:divsChild>
                    <w:div w:id="986741249">
                      <w:marLeft w:val="0"/>
                      <w:marRight w:val="0"/>
                      <w:marTop w:val="0"/>
                      <w:marBottom w:val="0"/>
                      <w:divBdr>
                        <w:top w:val="none" w:sz="0" w:space="0" w:color="auto"/>
                        <w:left w:val="none" w:sz="0" w:space="0" w:color="auto"/>
                        <w:bottom w:val="none" w:sz="0" w:space="0" w:color="auto"/>
                        <w:right w:val="none" w:sz="0" w:space="0" w:color="auto"/>
                      </w:divBdr>
                      <w:divsChild>
                        <w:div w:id="657343581">
                          <w:marLeft w:val="0"/>
                          <w:marRight w:val="0"/>
                          <w:marTop w:val="0"/>
                          <w:marBottom w:val="0"/>
                          <w:divBdr>
                            <w:top w:val="none" w:sz="0" w:space="0" w:color="auto"/>
                            <w:left w:val="none" w:sz="0" w:space="0" w:color="auto"/>
                            <w:bottom w:val="none" w:sz="0" w:space="0" w:color="auto"/>
                            <w:right w:val="none" w:sz="0" w:space="0" w:color="auto"/>
                          </w:divBdr>
                          <w:divsChild>
                            <w:div w:id="2102750250">
                              <w:marLeft w:val="0"/>
                              <w:marRight w:val="0"/>
                              <w:marTop w:val="0"/>
                              <w:marBottom w:val="0"/>
                              <w:divBdr>
                                <w:top w:val="none" w:sz="0" w:space="0" w:color="auto"/>
                                <w:left w:val="none" w:sz="0" w:space="0" w:color="auto"/>
                                <w:bottom w:val="none" w:sz="0" w:space="0" w:color="auto"/>
                                <w:right w:val="none" w:sz="0" w:space="0" w:color="auto"/>
                              </w:divBdr>
                              <w:divsChild>
                                <w:div w:id="312410959">
                                  <w:marLeft w:val="0"/>
                                  <w:marRight w:val="0"/>
                                  <w:marTop w:val="0"/>
                                  <w:marBottom w:val="0"/>
                                  <w:divBdr>
                                    <w:top w:val="none" w:sz="0" w:space="0" w:color="auto"/>
                                    <w:left w:val="none" w:sz="0" w:space="0" w:color="auto"/>
                                    <w:bottom w:val="none" w:sz="0" w:space="0" w:color="auto"/>
                                    <w:right w:val="none" w:sz="0" w:space="0" w:color="auto"/>
                                  </w:divBdr>
                                  <w:divsChild>
                                    <w:div w:id="163023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5897175">
      <w:bodyDiv w:val="1"/>
      <w:marLeft w:val="0"/>
      <w:marRight w:val="0"/>
      <w:marTop w:val="0"/>
      <w:marBottom w:val="0"/>
      <w:divBdr>
        <w:top w:val="none" w:sz="0" w:space="0" w:color="auto"/>
        <w:left w:val="none" w:sz="0" w:space="0" w:color="auto"/>
        <w:bottom w:val="none" w:sz="0" w:space="0" w:color="auto"/>
        <w:right w:val="none" w:sz="0" w:space="0" w:color="auto"/>
      </w:divBdr>
    </w:div>
    <w:div w:id="1607347237">
      <w:bodyDiv w:val="1"/>
      <w:marLeft w:val="0"/>
      <w:marRight w:val="0"/>
      <w:marTop w:val="0"/>
      <w:marBottom w:val="0"/>
      <w:divBdr>
        <w:top w:val="none" w:sz="0" w:space="0" w:color="auto"/>
        <w:left w:val="none" w:sz="0" w:space="0" w:color="auto"/>
        <w:bottom w:val="none" w:sz="0" w:space="0" w:color="auto"/>
        <w:right w:val="none" w:sz="0" w:space="0" w:color="auto"/>
      </w:divBdr>
    </w:div>
    <w:div w:id="1713191060">
      <w:bodyDiv w:val="1"/>
      <w:marLeft w:val="0"/>
      <w:marRight w:val="0"/>
      <w:marTop w:val="0"/>
      <w:marBottom w:val="0"/>
      <w:divBdr>
        <w:top w:val="none" w:sz="0" w:space="0" w:color="auto"/>
        <w:left w:val="none" w:sz="0" w:space="0" w:color="auto"/>
        <w:bottom w:val="none" w:sz="0" w:space="0" w:color="auto"/>
        <w:right w:val="none" w:sz="0" w:space="0" w:color="auto"/>
      </w:divBdr>
    </w:div>
    <w:div w:id="1724713115">
      <w:bodyDiv w:val="1"/>
      <w:marLeft w:val="0"/>
      <w:marRight w:val="0"/>
      <w:marTop w:val="0"/>
      <w:marBottom w:val="0"/>
      <w:divBdr>
        <w:top w:val="none" w:sz="0" w:space="0" w:color="auto"/>
        <w:left w:val="none" w:sz="0" w:space="0" w:color="auto"/>
        <w:bottom w:val="none" w:sz="0" w:space="0" w:color="auto"/>
        <w:right w:val="none" w:sz="0" w:space="0" w:color="auto"/>
      </w:divBdr>
    </w:div>
    <w:div w:id="1744182680">
      <w:bodyDiv w:val="1"/>
      <w:marLeft w:val="0"/>
      <w:marRight w:val="0"/>
      <w:marTop w:val="0"/>
      <w:marBottom w:val="0"/>
      <w:divBdr>
        <w:top w:val="none" w:sz="0" w:space="0" w:color="auto"/>
        <w:left w:val="none" w:sz="0" w:space="0" w:color="auto"/>
        <w:bottom w:val="none" w:sz="0" w:space="0" w:color="auto"/>
        <w:right w:val="none" w:sz="0" w:space="0" w:color="auto"/>
      </w:divBdr>
    </w:div>
    <w:div w:id="1749232523">
      <w:bodyDiv w:val="1"/>
      <w:marLeft w:val="0"/>
      <w:marRight w:val="0"/>
      <w:marTop w:val="0"/>
      <w:marBottom w:val="0"/>
      <w:divBdr>
        <w:top w:val="none" w:sz="0" w:space="0" w:color="auto"/>
        <w:left w:val="none" w:sz="0" w:space="0" w:color="auto"/>
        <w:bottom w:val="none" w:sz="0" w:space="0" w:color="auto"/>
        <w:right w:val="none" w:sz="0" w:space="0" w:color="auto"/>
      </w:divBdr>
    </w:div>
    <w:div w:id="1776166851">
      <w:bodyDiv w:val="1"/>
      <w:marLeft w:val="0"/>
      <w:marRight w:val="0"/>
      <w:marTop w:val="0"/>
      <w:marBottom w:val="0"/>
      <w:divBdr>
        <w:top w:val="none" w:sz="0" w:space="0" w:color="auto"/>
        <w:left w:val="none" w:sz="0" w:space="0" w:color="auto"/>
        <w:bottom w:val="none" w:sz="0" w:space="0" w:color="auto"/>
        <w:right w:val="none" w:sz="0" w:space="0" w:color="auto"/>
      </w:divBdr>
    </w:div>
    <w:div w:id="1923686330">
      <w:bodyDiv w:val="1"/>
      <w:marLeft w:val="0"/>
      <w:marRight w:val="0"/>
      <w:marTop w:val="0"/>
      <w:marBottom w:val="0"/>
      <w:divBdr>
        <w:top w:val="none" w:sz="0" w:space="0" w:color="auto"/>
        <w:left w:val="none" w:sz="0" w:space="0" w:color="auto"/>
        <w:bottom w:val="none" w:sz="0" w:space="0" w:color="auto"/>
        <w:right w:val="none" w:sz="0" w:space="0" w:color="auto"/>
      </w:divBdr>
    </w:div>
    <w:div w:id="1933273195">
      <w:bodyDiv w:val="1"/>
      <w:marLeft w:val="0"/>
      <w:marRight w:val="0"/>
      <w:marTop w:val="0"/>
      <w:marBottom w:val="0"/>
      <w:divBdr>
        <w:top w:val="none" w:sz="0" w:space="0" w:color="auto"/>
        <w:left w:val="none" w:sz="0" w:space="0" w:color="auto"/>
        <w:bottom w:val="none" w:sz="0" w:space="0" w:color="auto"/>
        <w:right w:val="none" w:sz="0" w:space="0" w:color="auto"/>
      </w:divBdr>
    </w:div>
    <w:div w:id="2035958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s.edu.au/staff/peter.meier" TargetMode="External"/><Relationship Id="rId13" Type="http://schemas.openxmlformats.org/officeDocument/2006/relationships/hyperlink" Target="https://www.uts.edu.au/staff/victoria.banks"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ts.edu.au/staff/shima.baradaranvahda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ts.edu.au/staff/david.vanrey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uts.edu.au/staff/graham.nicholso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ts.edu.au/staff/blair.nield"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0C9AF89-0DEA-47FE-8F7D-8942C7BC8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1727</Words>
  <Characters>9847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Deakin University</Company>
  <LinksUpToDate>false</LinksUpToDate>
  <CharactersWithSpaces>11551</CharactersWithSpaces>
  <SharedDoc>false</SharedDoc>
  <HLinks>
    <vt:vector size="282" baseType="variant">
      <vt:variant>
        <vt:i4>6357020</vt:i4>
      </vt:variant>
      <vt:variant>
        <vt:i4>292</vt:i4>
      </vt:variant>
      <vt:variant>
        <vt:i4>0</vt:i4>
      </vt:variant>
      <vt:variant>
        <vt:i4>5</vt:i4>
      </vt:variant>
      <vt:variant>
        <vt:lpwstr>https://theconversation.com/a-bubble-about-to-burst-why-we-dont-need-more-maths-and-science-graduates-15007</vt:lpwstr>
      </vt:variant>
      <vt:variant>
        <vt:lpwstr/>
      </vt:variant>
      <vt:variant>
        <vt:i4>983082</vt:i4>
      </vt:variant>
      <vt:variant>
        <vt:i4>287</vt:i4>
      </vt:variant>
      <vt:variant>
        <vt:i4>0</vt:i4>
      </vt:variant>
      <vt:variant>
        <vt:i4>5</vt:i4>
      </vt:variant>
      <vt:variant>
        <vt:lpwstr>mailto:robyn.evans@uq.edu.au</vt:lpwstr>
      </vt:variant>
      <vt:variant>
        <vt:lpwstr/>
      </vt:variant>
      <vt:variant>
        <vt:i4>5177345</vt:i4>
      </vt:variant>
      <vt:variant>
        <vt:i4>284</vt:i4>
      </vt:variant>
      <vt:variant>
        <vt:i4>0</vt:i4>
      </vt:variant>
      <vt:variant>
        <vt:i4>5</vt:i4>
      </vt:variant>
      <vt:variant>
        <vt:lpwstr>mailto:d.gannaway@uq.edu.au</vt:lpwstr>
      </vt:variant>
      <vt:variant>
        <vt:lpwstr/>
      </vt:variant>
      <vt:variant>
        <vt:i4>5308508</vt:i4>
      </vt:variant>
      <vt:variant>
        <vt:i4>281</vt:i4>
      </vt:variant>
      <vt:variant>
        <vt:i4>0</vt:i4>
      </vt:variant>
      <vt:variant>
        <vt:i4>5</vt:i4>
      </vt:variant>
      <vt:variant>
        <vt:lpwstr>mailto:s.rowland1@uq.edu.au</vt:lpwstr>
      </vt:variant>
      <vt:variant>
        <vt:lpwstr/>
      </vt:variant>
      <vt:variant>
        <vt:i4>327725</vt:i4>
      </vt:variant>
      <vt:variant>
        <vt:i4>278</vt:i4>
      </vt:variant>
      <vt:variant>
        <vt:i4>0</vt:i4>
      </vt:variant>
      <vt:variant>
        <vt:i4>5</vt:i4>
      </vt:variant>
      <vt:variant>
        <vt:lpwstr>mailto:p.adams@uq.edu.au</vt:lpwstr>
      </vt:variant>
      <vt:variant>
        <vt:lpwstr/>
      </vt:variant>
      <vt:variant>
        <vt:i4>6619183</vt:i4>
      </vt:variant>
      <vt:variant>
        <vt:i4>275</vt:i4>
      </vt:variant>
      <vt:variant>
        <vt:i4>0</vt:i4>
      </vt:variant>
      <vt:variant>
        <vt:i4>5</vt:i4>
      </vt:variant>
      <vt:variant>
        <vt:lpwstr>mailto:j.chuck@westernsydney.edu.au</vt:lpwstr>
      </vt:variant>
      <vt:variant>
        <vt:lpwstr/>
      </vt:variant>
      <vt:variant>
        <vt:i4>6357067</vt:i4>
      </vt:variant>
      <vt:variant>
        <vt:i4>272</vt:i4>
      </vt:variant>
      <vt:variant>
        <vt:i4>0</vt:i4>
      </vt:variant>
      <vt:variant>
        <vt:i4>5</vt:i4>
      </vt:variant>
      <vt:variant>
        <vt:lpwstr>http://www.chiefscientist.gov.au/wp-content/uploads/ACER_WIL-in-STEM-in-Australian-Universities_June-2015.pdf</vt:lpwstr>
      </vt:variant>
      <vt:variant>
        <vt:lpwstr/>
      </vt:variant>
      <vt:variant>
        <vt:i4>7143474</vt:i4>
      </vt:variant>
      <vt:variant>
        <vt:i4>269</vt:i4>
      </vt:variant>
      <vt:variant>
        <vt:i4>0</vt:i4>
      </vt:variant>
      <vt:variant>
        <vt:i4>5</vt:i4>
      </vt:variant>
      <vt:variant>
        <vt:lpwstr>mailto:Tina.Acuna@utas.edu.au</vt:lpwstr>
      </vt:variant>
      <vt:variant>
        <vt:lpwstr/>
      </vt:variant>
      <vt:variant>
        <vt:i4>5374022</vt:i4>
      </vt:variant>
      <vt:variant>
        <vt:i4>237</vt:i4>
      </vt:variant>
      <vt:variant>
        <vt:i4>0</vt:i4>
      </vt:variant>
      <vt:variant>
        <vt:i4>5</vt:i4>
      </vt:variant>
      <vt:variant>
        <vt:lpwstr>http://www.acds-tlcc.edu.au/</vt:lpwstr>
      </vt:variant>
      <vt:variant>
        <vt:lpwstr/>
      </vt:variant>
      <vt:variant>
        <vt:i4>720944</vt:i4>
      </vt:variant>
      <vt:variant>
        <vt:i4>234</vt:i4>
      </vt:variant>
      <vt:variant>
        <vt:i4>0</vt:i4>
      </vt:variant>
      <vt:variant>
        <vt:i4>5</vt:i4>
      </vt:variant>
      <vt:variant>
        <vt:lpwstr>http://www.acds-tlcc.edu.au/events-2/</vt:lpwstr>
      </vt:variant>
      <vt:variant>
        <vt:lpwstr/>
      </vt:variant>
      <vt:variant>
        <vt:i4>7733346</vt:i4>
      </vt:variant>
      <vt:variant>
        <vt:i4>231</vt:i4>
      </vt:variant>
      <vt:variant>
        <vt:i4>0</vt:i4>
      </vt:variant>
      <vt:variant>
        <vt:i4>5</vt:i4>
      </vt:variant>
      <vt:variant>
        <vt:lpwstr>http://sydney.edu.au/iisme/conference/</vt:lpwstr>
      </vt:variant>
      <vt:variant>
        <vt:lpwstr/>
      </vt:variant>
      <vt:variant>
        <vt:i4>1900544</vt:i4>
      </vt:variant>
      <vt:variant>
        <vt:i4>161</vt:i4>
      </vt:variant>
      <vt:variant>
        <vt:i4>0</vt:i4>
      </vt:variant>
      <vt:variant>
        <vt:i4>5</vt:i4>
      </vt:variant>
      <vt:variant>
        <vt:lpwstr/>
      </vt:variant>
      <vt:variant>
        <vt:lpwstr>_Toc471229463</vt:lpwstr>
      </vt:variant>
      <vt:variant>
        <vt:i4>1900545</vt:i4>
      </vt:variant>
      <vt:variant>
        <vt:i4>155</vt:i4>
      </vt:variant>
      <vt:variant>
        <vt:i4>0</vt:i4>
      </vt:variant>
      <vt:variant>
        <vt:i4>5</vt:i4>
      </vt:variant>
      <vt:variant>
        <vt:lpwstr/>
      </vt:variant>
      <vt:variant>
        <vt:lpwstr>_Toc471229462</vt:lpwstr>
      </vt:variant>
      <vt:variant>
        <vt:i4>1900546</vt:i4>
      </vt:variant>
      <vt:variant>
        <vt:i4>149</vt:i4>
      </vt:variant>
      <vt:variant>
        <vt:i4>0</vt:i4>
      </vt:variant>
      <vt:variant>
        <vt:i4>5</vt:i4>
      </vt:variant>
      <vt:variant>
        <vt:lpwstr/>
      </vt:variant>
      <vt:variant>
        <vt:lpwstr>_Toc471229461</vt:lpwstr>
      </vt:variant>
      <vt:variant>
        <vt:i4>1900547</vt:i4>
      </vt:variant>
      <vt:variant>
        <vt:i4>143</vt:i4>
      </vt:variant>
      <vt:variant>
        <vt:i4>0</vt:i4>
      </vt:variant>
      <vt:variant>
        <vt:i4>5</vt:i4>
      </vt:variant>
      <vt:variant>
        <vt:lpwstr/>
      </vt:variant>
      <vt:variant>
        <vt:lpwstr>_Toc471229460</vt:lpwstr>
      </vt:variant>
      <vt:variant>
        <vt:i4>1966090</vt:i4>
      </vt:variant>
      <vt:variant>
        <vt:i4>137</vt:i4>
      </vt:variant>
      <vt:variant>
        <vt:i4>0</vt:i4>
      </vt:variant>
      <vt:variant>
        <vt:i4>5</vt:i4>
      </vt:variant>
      <vt:variant>
        <vt:lpwstr/>
      </vt:variant>
      <vt:variant>
        <vt:lpwstr>_Toc471229459</vt:lpwstr>
      </vt:variant>
      <vt:variant>
        <vt:i4>1966084</vt:i4>
      </vt:variant>
      <vt:variant>
        <vt:i4>131</vt:i4>
      </vt:variant>
      <vt:variant>
        <vt:i4>0</vt:i4>
      </vt:variant>
      <vt:variant>
        <vt:i4>5</vt:i4>
      </vt:variant>
      <vt:variant>
        <vt:lpwstr/>
      </vt:variant>
      <vt:variant>
        <vt:lpwstr>_Toc471229457</vt:lpwstr>
      </vt:variant>
      <vt:variant>
        <vt:i4>1966085</vt:i4>
      </vt:variant>
      <vt:variant>
        <vt:i4>125</vt:i4>
      </vt:variant>
      <vt:variant>
        <vt:i4>0</vt:i4>
      </vt:variant>
      <vt:variant>
        <vt:i4>5</vt:i4>
      </vt:variant>
      <vt:variant>
        <vt:lpwstr/>
      </vt:variant>
      <vt:variant>
        <vt:lpwstr>_Toc471229456</vt:lpwstr>
      </vt:variant>
      <vt:variant>
        <vt:i4>1966086</vt:i4>
      </vt:variant>
      <vt:variant>
        <vt:i4>119</vt:i4>
      </vt:variant>
      <vt:variant>
        <vt:i4>0</vt:i4>
      </vt:variant>
      <vt:variant>
        <vt:i4>5</vt:i4>
      </vt:variant>
      <vt:variant>
        <vt:lpwstr/>
      </vt:variant>
      <vt:variant>
        <vt:lpwstr>_Toc471229455</vt:lpwstr>
      </vt:variant>
      <vt:variant>
        <vt:i4>1966087</vt:i4>
      </vt:variant>
      <vt:variant>
        <vt:i4>113</vt:i4>
      </vt:variant>
      <vt:variant>
        <vt:i4>0</vt:i4>
      </vt:variant>
      <vt:variant>
        <vt:i4>5</vt:i4>
      </vt:variant>
      <vt:variant>
        <vt:lpwstr/>
      </vt:variant>
      <vt:variant>
        <vt:lpwstr>_Toc471229454</vt:lpwstr>
      </vt:variant>
      <vt:variant>
        <vt:i4>1966080</vt:i4>
      </vt:variant>
      <vt:variant>
        <vt:i4>107</vt:i4>
      </vt:variant>
      <vt:variant>
        <vt:i4>0</vt:i4>
      </vt:variant>
      <vt:variant>
        <vt:i4>5</vt:i4>
      </vt:variant>
      <vt:variant>
        <vt:lpwstr/>
      </vt:variant>
      <vt:variant>
        <vt:lpwstr>_Toc471229453</vt:lpwstr>
      </vt:variant>
      <vt:variant>
        <vt:i4>1966081</vt:i4>
      </vt:variant>
      <vt:variant>
        <vt:i4>101</vt:i4>
      </vt:variant>
      <vt:variant>
        <vt:i4>0</vt:i4>
      </vt:variant>
      <vt:variant>
        <vt:i4>5</vt:i4>
      </vt:variant>
      <vt:variant>
        <vt:lpwstr/>
      </vt:variant>
      <vt:variant>
        <vt:lpwstr>_Toc471229452</vt:lpwstr>
      </vt:variant>
      <vt:variant>
        <vt:i4>1966082</vt:i4>
      </vt:variant>
      <vt:variant>
        <vt:i4>95</vt:i4>
      </vt:variant>
      <vt:variant>
        <vt:i4>0</vt:i4>
      </vt:variant>
      <vt:variant>
        <vt:i4>5</vt:i4>
      </vt:variant>
      <vt:variant>
        <vt:lpwstr/>
      </vt:variant>
      <vt:variant>
        <vt:lpwstr>_Toc471229451</vt:lpwstr>
      </vt:variant>
      <vt:variant>
        <vt:i4>1966083</vt:i4>
      </vt:variant>
      <vt:variant>
        <vt:i4>89</vt:i4>
      </vt:variant>
      <vt:variant>
        <vt:i4>0</vt:i4>
      </vt:variant>
      <vt:variant>
        <vt:i4>5</vt:i4>
      </vt:variant>
      <vt:variant>
        <vt:lpwstr/>
      </vt:variant>
      <vt:variant>
        <vt:lpwstr>_Toc471229450</vt:lpwstr>
      </vt:variant>
      <vt:variant>
        <vt:i4>2031626</vt:i4>
      </vt:variant>
      <vt:variant>
        <vt:i4>83</vt:i4>
      </vt:variant>
      <vt:variant>
        <vt:i4>0</vt:i4>
      </vt:variant>
      <vt:variant>
        <vt:i4>5</vt:i4>
      </vt:variant>
      <vt:variant>
        <vt:lpwstr/>
      </vt:variant>
      <vt:variant>
        <vt:lpwstr>_Toc471229449</vt:lpwstr>
      </vt:variant>
      <vt:variant>
        <vt:i4>2031627</vt:i4>
      </vt:variant>
      <vt:variant>
        <vt:i4>77</vt:i4>
      </vt:variant>
      <vt:variant>
        <vt:i4>0</vt:i4>
      </vt:variant>
      <vt:variant>
        <vt:i4>5</vt:i4>
      </vt:variant>
      <vt:variant>
        <vt:lpwstr/>
      </vt:variant>
      <vt:variant>
        <vt:lpwstr>_Toc471229448</vt:lpwstr>
      </vt:variant>
      <vt:variant>
        <vt:i4>2031620</vt:i4>
      </vt:variant>
      <vt:variant>
        <vt:i4>71</vt:i4>
      </vt:variant>
      <vt:variant>
        <vt:i4>0</vt:i4>
      </vt:variant>
      <vt:variant>
        <vt:i4>5</vt:i4>
      </vt:variant>
      <vt:variant>
        <vt:lpwstr/>
      </vt:variant>
      <vt:variant>
        <vt:lpwstr>_Toc471229447</vt:lpwstr>
      </vt:variant>
      <vt:variant>
        <vt:i4>2031621</vt:i4>
      </vt:variant>
      <vt:variant>
        <vt:i4>65</vt:i4>
      </vt:variant>
      <vt:variant>
        <vt:i4>0</vt:i4>
      </vt:variant>
      <vt:variant>
        <vt:i4>5</vt:i4>
      </vt:variant>
      <vt:variant>
        <vt:lpwstr/>
      </vt:variant>
      <vt:variant>
        <vt:lpwstr>_Toc471229446</vt:lpwstr>
      </vt:variant>
      <vt:variant>
        <vt:i4>2031622</vt:i4>
      </vt:variant>
      <vt:variant>
        <vt:i4>59</vt:i4>
      </vt:variant>
      <vt:variant>
        <vt:i4>0</vt:i4>
      </vt:variant>
      <vt:variant>
        <vt:i4>5</vt:i4>
      </vt:variant>
      <vt:variant>
        <vt:lpwstr/>
      </vt:variant>
      <vt:variant>
        <vt:lpwstr>_Toc471229445</vt:lpwstr>
      </vt:variant>
      <vt:variant>
        <vt:i4>2031623</vt:i4>
      </vt:variant>
      <vt:variant>
        <vt:i4>53</vt:i4>
      </vt:variant>
      <vt:variant>
        <vt:i4>0</vt:i4>
      </vt:variant>
      <vt:variant>
        <vt:i4>5</vt:i4>
      </vt:variant>
      <vt:variant>
        <vt:lpwstr/>
      </vt:variant>
      <vt:variant>
        <vt:lpwstr>_Toc471229444</vt:lpwstr>
      </vt:variant>
      <vt:variant>
        <vt:i4>2031616</vt:i4>
      </vt:variant>
      <vt:variant>
        <vt:i4>47</vt:i4>
      </vt:variant>
      <vt:variant>
        <vt:i4>0</vt:i4>
      </vt:variant>
      <vt:variant>
        <vt:i4>5</vt:i4>
      </vt:variant>
      <vt:variant>
        <vt:lpwstr/>
      </vt:variant>
      <vt:variant>
        <vt:lpwstr>_Toc471229443</vt:lpwstr>
      </vt:variant>
      <vt:variant>
        <vt:i4>2031617</vt:i4>
      </vt:variant>
      <vt:variant>
        <vt:i4>41</vt:i4>
      </vt:variant>
      <vt:variant>
        <vt:i4>0</vt:i4>
      </vt:variant>
      <vt:variant>
        <vt:i4>5</vt:i4>
      </vt:variant>
      <vt:variant>
        <vt:lpwstr/>
      </vt:variant>
      <vt:variant>
        <vt:lpwstr>_Toc471229442</vt:lpwstr>
      </vt:variant>
      <vt:variant>
        <vt:i4>2031618</vt:i4>
      </vt:variant>
      <vt:variant>
        <vt:i4>35</vt:i4>
      </vt:variant>
      <vt:variant>
        <vt:i4>0</vt:i4>
      </vt:variant>
      <vt:variant>
        <vt:i4>5</vt:i4>
      </vt:variant>
      <vt:variant>
        <vt:lpwstr/>
      </vt:variant>
      <vt:variant>
        <vt:lpwstr>_Toc471229441</vt:lpwstr>
      </vt:variant>
      <vt:variant>
        <vt:i4>2031619</vt:i4>
      </vt:variant>
      <vt:variant>
        <vt:i4>29</vt:i4>
      </vt:variant>
      <vt:variant>
        <vt:i4>0</vt:i4>
      </vt:variant>
      <vt:variant>
        <vt:i4>5</vt:i4>
      </vt:variant>
      <vt:variant>
        <vt:lpwstr/>
      </vt:variant>
      <vt:variant>
        <vt:lpwstr>_Toc471229440</vt:lpwstr>
      </vt:variant>
      <vt:variant>
        <vt:i4>1572874</vt:i4>
      </vt:variant>
      <vt:variant>
        <vt:i4>23</vt:i4>
      </vt:variant>
      <vt:variant>
        <vt:i4>0</vt:i4>
      </vt:variant>
      <vt:variant>
        <vt:i4>5</vt:i4>
      </vt:variant>
      <vt:variant>
        <vt:lpwstr/>
      </vt:variant>
      <vt:variant>
        <vt:lpwstr>_Toc471229439</vt:lpwstr>
      </vt:variant>
      <vt:variant>
        <vt:i4>1572875</vt:i4>
      </vt:variant>
      <vt:variant>
        <vt:i4>17</vt:i4>
      </vt:variant>
      <vt:variant>
        <vt:i4>0</vt:i4>
      </vt:variant>
      <vt:variant>
        <vt:i4>5</vt:i4>
      </vt:variant>
      <vt:variant>
        <vt:lpwstr/>
      </vt:variant>
      <vt:variant>
        <vt:lpwstr>_Toc471229438</vt:lpwstr>
      </vt:variant>
      <vt:variant>
        <vt:i4>1572868</vt:i4>
      </vt:variant>
      <vt:variant>
        <vt:i4>11</vt:i4>
      </vt:variant>
      <vt:variant>
        <vt:i4>0</vt:i4>
      </vt:variant>
      <vt:variant>
        <vt:i4>5</vt:i4>
      </vt:variant>
      <vt:variant>
        <vt:lpwstr/>
      </vt:variant>
      <vt:variant>
        <vt:lpwstr>_Toc471229437</vt:lpwstr>
      </vt:variant>
      <vt:variant>
        <vt:i4>1572869</vt:i4>
      </vt:variant>
      <vt:variant>
        <vt:i4>5</vt:i4>
      </vt:variant>
      <vt:variant>
        <vt:i4>0</vt:i4>
      </vt:variant>
      <vt:variant>
        <vt:i4>5</vt:i4>
      </vt:variant>
      <vt:variant>
        <vt:lpwstr/>
      </vt:variant>
      <vt:variant>
        <vt:lpwstr>_Toc471229436</vt:lpwstr>
      </vt:variant>
      <vt:variant>
        <vt:i4>7602234</vt:i4>
      </vt:variant>
      <vt:variant>
        <vt:i4>0</vt:i4>
      </vt:variant>
      <vt:variant>
        <vt:i4>0</vt:i4>
      </vt:variant>
      <vt:variant>
        <vt:i4>5</vt:i4>
      </vt:variant>
      <vt:variant>
        <vt:lpwstr>http://www.uniteachingcriteria.edu.au/</vt:lpwstr>
      </vt:variant>
      <vt:variant>
        <vt:lpwstr/>
      </vt:variant>
      <vt:variant>
        <vt:i4>3145745</vt:i4>
      </vt:variant>
      <vt:variant>
        <vt:i4>0</vt:i4>
      </vt:variant>
      <vt:variant>
        <vt:i4>0</vt:i4>
      </vt:variant>
      <vt:variant>
        <vt:i4>5</vt:i4>
      </vt:variant>
      <vt:variant>
        <vt:lpwstr>https://www.engineersaustralia.org.au/sites/default/files/shado/Education/Program Accreditation/AMS Professional Engineer/G02 Accreditation Criteria Guidelines.pdf</vt:lpwstr>
      </vt:variant>
      <vt:variant>
        <vt:lpwstr/>
      </vt:variant>
      <vt:variant>
        <vt:i4>2097217</vt:i4>
      </vt:variant>
      <vt:variant>
        <vt:i4>15</vt:i4>
      </vt:variant>
      <vt:variant>
        <vt:i4>0</vt:i4>
      </vt:variant>
      <vt:variant>
        <vt:i4>5</vt:i4>
      </vt:variant>
      <vt:variant>
        <vt:lpwstr>http://dx.doi.org.ezproxy-f.deakin.edu.au/10.1080/03075070600572041</vt:lpwstr>
      </vt:variant>
      <vt:variant>
        <vt:lpwstr/>
      </vt:variant>
      <vt:variant>
        <vt:i4>1310739</vt:i4>
      </vt:variant>
      <vt:variant>
        <vt:i4>12</vt:i4>
      </vt:variant>
      <vt:variant>
        <vt:i4>0</vt:i4>
      </vt:variant>
      <vt:variant>
        <vt:i4>5</vt:i4>
      </vt:variant>
      <vt:variant>
        <vt:lpwstr>http://www.tandfonline.com.ezproxy-f.deakin.edu.au/action/showCitFormats?doi=10.1080%2F03075070600572041</vt:lpwstr>
      </vt:variant>
      <vt:variant>
        <vt:lpwstr/>
      </vt:variant>
      <vt:variant>
        <vt:i4>6225924</vt:i4>
      </vt:variant>
      <vt:variant>
        <vt:i4>9</vt:i4>
      </vt:variant>
      <vt:variant>
        <vt:i4>0</vt:i4>
      </vt:variant>
      <vt:variant>
        <vt:i4>5</vt:i4>
      </vt:variant>
      <vt:variant>
        <vt:lpwstr>http://www.tandfonline.com.ezproxy-f.deakin.edu.au/author/Cranmer%2C+Sue</vt:lpwstr>
      </vt:variant>
      <vt:variant>
        <vt:lpwstr/>
      </vt:variant>
      <vt:variant>
        <vt:i4>1900622</vt:i4>
      </vt:variant>
      <vt:variant>
        <vt:i4>6</vt:i4>
      </vt:variant>
      <vt:variant>
        <vt:i4>0</vt:i4>
      </vt:variant>
      <vt:variant>
        <vt:i4>5</vt:i4>
      </vt:variant>
      <vt:variant>
        <vt:lpwstr>http://www.tandfonline.com.ezproxy-f.deakin.edu.au/author/Leguey%2C+Santiago</vt:lpwstr>
      </vt:variant>
      <vt:variant>
        <vt:lpwstr/>
      </vt:variant>
      <vt:variant>
        <vt:i4>5111854</vt:i4>
      </vt:variant>
      <vt:variant>
        <vt:i4>3</vt:i4>
      </vt:variant>
      <vt:variant>
        <vt:i4>0</vt:i4>
      </vt:variant>
      <vt:variant>
        <vt:i4>5</vt:i4>
      </vt:variant>
      <vt:variant>
        <vt:lpwstr>http://www.tandfonline.com.ezproxy-f.deakin.edu.au/author/Mart%C3%ADn+del+Peso%2C+M%C3%B3nica</vt:lpwstr>
      </vt:variant>
      <vt:variant>
        <vt:lpwstr/>
      </vt:variant>
      <vt:variant>
        <vt:i4>6684691</vt:i4>
      </vt:variant>
      <vt:variant>
        <vt:i4>0</vt:i4>
      </vt:variant>
      <vt:variant>
        <vt:i4>0</vt:i4>
      </vt:variant>
      <vt:variant>
        <vt:i4>5</vt:i4>
      </vt:variant>
      <vt:variant>
        <vt:lpwstr>http://www.tandfonline.com.ezproxy-f.deakin.edu.au/author/Hern%C3%A1ndez-March%2C+Julio</vt:lpwstr>
      </vt:variant>
      <vt:variant>
        <vt:lpwstr/>
      </vt:variant>
      <vt:variant>
        <vt:i4>4980750</vt:i4>
      </vt:variant>
      <vt:variant>
        <vt:i4>2048</vt:i4>
      </vt:variant>
      <vt:variant>
        <vt:i4>1027</vt:i4>
      </vt:variant>
      <vt:variant>
        <vt:i4>1</vt:i4>
      </vt:variant>
      <vt:variant>
        <vt:lpwstr>Copy of ACDS-Logo-honeycomb-positive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jen.aughterson@deakin.edu.au</dc:creator>
  <cp:keywords/>
  <cp:lastModifiedBy>Jen Aughterson</cp:lastModifiedBy>
  <cp:revision>12</cp:revision>
  <cp:lastPrinted>2017-01-27T03:41:00Z</cp:lastPrinted>
  <dcterms:created xsi:type="dcterms:W3CDTF">2017-03-23T23:37:00Z</dcterms:created>
  <dcterms:modified xsi:type="dcterms:W3CDTF">2017-03-24T00:11:00Z</dcterms:modified>
</cp:coreProperties>
</file>